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636439" w:rsidRPr="00636439" w:rsidTr="00636439">
        <w:trPr>
          <w:tblCellSpacing w:w="0" w:type="dxa"/>
        </w:trPr>
        <w:tc>
          <w:tcPr>
            <w:tcW w:w="12135" w:type="dxa"/>
            <w:gridSpan w:val="2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68960" cy="763270"/>
                  <wp:effectExtent l="19050" t="0" r="254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6439" w:rsidRPr="00636439" w:rsidTr="00636439">
        <w:trPr>
          <w:tblCellSpacing w:w="0" w:type="dxa"/>
        </w:trPr>
        <w:tc>
          <w:tcPr>
            <w:tcW w:w="12135" w:type="dxa"/>
            <w:gridSpan w:val="2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МІНІСТЕРСТВО ОСВІТИ І НАУКИ УКРАЇНИ</w:t>
            </w:r>
          </w:p>
        </w:tc>
      </w:tr>
      <w:tr w:rsidR="00636439" w:rsidRPr="00636439" w:rsidTr="00636439">
        <w:trPr>
          <w:tblCellSpacing w:w="0" w:type="dxa"/>
        </w:trPr>
        <w:tc>
          <w:tcPr>
            <w:tcW w:w="12135" w:type="dxa"/>
            <w:gridSpan w:val="2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НАКАЗ</w:t>
            </w:r>
          </w:p>
        </w:tc>
      </w:tr>
      <w:tr w:rsidR="00636439" w:rsidRPr="00636439" w:rsidTr="00636439">
        <w:trPr>
          <w:tblCellSpacing w:w="0" w:type="dxa"/>
        </w:trPr>
        <w:tc>
          <w:tcPr>
            <w:tcW w:w="12135" w:type="dxa"/>
            <w:gridSpan w:val="2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20.04.2015  № 446</w:t>
            </w:r>
          </w:p>
        </w:tc>
      </w:tr>
      <w:tr w:rsidR="00636439" w:rsidRPr="00636439" w:rsidTr="00636439">
        <w:trPr>
          <w:tblCellSpacing w:w="0" w:type="dxa"/>
        </w:trPr>
        <w:tc>
          <w:tcPr>
            <w:tcW w:w="3000" w:type="pct"/>
            <w:hideMark/>
          </w:tcPr>
          <w:p w:rsidR="00636439" w:rsidRPr="00636439" w:rsidRDefault="00636439" w:rsidP="006364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0" w:name="n3"/>
            <w:bookmarkEnd w:id="0"/>
          </w:p>
        </w:tc>
        <w:tc>
          <w:tcPr>
            <w:tcW w:w="2000" w:type="pct"/>
            <w:hideMark/>
          </w:tcPr>
          <w:p w:rsidR="00636439" w:rsidRPr="00636439" w:rsidRDefault="00636439" w:rsidP="006364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Зареєстровано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Міністерстві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юстиції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України </w:t>
            </w:r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13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травня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2015 р. </w:t>
            </w:r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за № 520/26965</w:t>
            </w:r>
          </w:p>
        </w:tc>
      </w:tr>
    </w:tbl>
    <w:p w:rsidR="00636439" w:rsidRPr="00636439" w:rsidRDefault="00636439" w:rsidP="00636439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n4"/>
      <w:bookmarkEnd w:id="1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затвердження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гранично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допустимого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навчального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навантаження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дитину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дошкільних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навчальних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закладах </w:t>
      </w:r>
      <w:proofErr w:type="spellStart"/>
      <w:proofErr w:type="gram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ізних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типів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форми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власності</w:t>
      </w:r>
      <w:proofErr w:type="spellEnd"/>
    </w:p>
    <w:p w:rsidR="00636439" w:rsidRPr="00636439" w:rsidRDefault="00636439" w:rsidP="00636439">
      <w:pPr>
        <w:spacing w:after="0" w:line="24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n5"/>
      <w:bookmarkEnd w:id="2"/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hyperlink r:id="rId5" w:anchor="n256" w:tgtFrame="_blank" w:history="1">
        <w:proofErr w:type="spellStart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частини</w:t>
        </w:r>
        <w:proofErr w:type="spellEnd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четвертої</w:t>
        </w:r>
        <w:proofErr w:type="spellEnd"/>
      </w:hyperlink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статті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23 Закону України «Про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дошкільну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освіту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</w:t>
      </w:r>
      <w:hyperlink r:id="rId6" w:anchor="n123" w:tgtFrame="_blank" w:history="1"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пункту 8</w:t>
        </w:r>
      </w:hyperlink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Положення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Міністерство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науки України,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затвердженого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постановою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Кабінету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</w:t>
      </w:r>
      <w:proofErr w:type="gram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</w:t>
      </w:r>
      <w:proofErr w:type="gram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України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16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жовтня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2014 року № 630,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метою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запобігання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навчальному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перевантаженню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дітей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раннього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дошкільного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віку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НАКАЗУЮ:</w:t>
      </w:r>
    </w:p>
    <w:p w:rsidR="00636439" w:rsidRPr="00636439" w:rsidRDefault="00636439" w:rsidP="0063643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n6"/>
      <w:bookmarkEnd w:id="3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Затвердити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hyperlink r:id="rId7" w:anchor="n13" w:history="1">
        <w:proofErr w:type="spellStart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гранично</w:t>
        </w:r>
        <w:proofErr w:type="spellEnd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допустиме</w:t>
        </w:r>
        <w:proofErr w:type="spellEnd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навчальне</w:t>
        </w:r>
        <w:proofErr w:type="spellEnd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навантаження</w:t>
        </w:r>
        <w:proofErr w:type="spellEnd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на </w:t>
        </w:r>
        <w:proofErr w:type="spellStart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дитину</w:t>
        </w:r>
        <w:proofErr w:type="spellEnd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у </w:t>
        </w:r>
        <w:proofErr w:type="spellStart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дошкільних</w:t>
        </w:r>
        <w:proofErr w:type="spellEnd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навчальних</w:t>
        </w:r>
        <w:proofErr w:type="spellEnd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закладах </w:t>
        </w:r>
        <w:proofErr w:type="spellStart"/>
        <w:proofErr w:type="gramStart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р</w:t>
        </w:r>
        <w:proofErr w:type="gramEnd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ізних</w:t>
        </w:r>
        <w:proofErr w:type="spellEnd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типів</w:t>
        </w:r>
        <w:proofErr w:type="spellEnd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та </w:t>
        </w:r>
        <w:proofErr w:type="spellStart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форми</w:t>
        </w:r>
        <w:proofErr w:type="spellEnd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 xml:space="preserve"> </w:t>
        </w:r>
        <w:proofErr w:type="spellStart"/>
        <w:r w:rsidRPr="006364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власності</w:t>
        </w:r>
        <w:proofErr w:type="spellEnd"/>
      </w:hyperlink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додається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36439" w:rsidRPr="00636439" w:rsidRDefault="00636439" w:rsidP="0063643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n7"/>
      <w:bookmarkEnd w:id="4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 Департаменту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загальної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середньої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дошкільної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Міністерства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освіти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науки України (Кононенко Ю.Г.) подати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цей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 на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державну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реєстрацію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Міністерства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юстиції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України.</w:t>
      </w:r>
    </w:p>
    <w:p w:rsidR="00636439" w:rsidRPr="00636439" w:rsidRDefault="00636439" w:rsidP="00636439">
      <w:pPr>
        <w:spacing w:after="0" w:line="240" w:lineRule="atLeast"/>
        <w:ind w:right="-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" w:name="n8"/>
      <w:bookmarkEnd w:id="5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 Контроль за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виконанням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наказу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покласти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заступника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Полянського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П.Б.</w:t>
      </w:r>
    </w:p>
    <w:p w:rsidR="00636439" w:rsidRPr="00636439" w:rsidRDefault="00636439" w:rsidP="0063643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6" w:name="n9"/>
      <w:bookmarkEnd w:id="6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 Цей наказ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набирає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чинності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дня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офіційного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опублікування</w:t>
      </w:r>
      <w:proofErr w:type="spellEnd"/>
      <w:r w:rsidRPr="0063643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636439" w:rsidRPr="00636439" w:rsidTr="00636439">
        <w:trPr>
          <w:tblCellSpacing w:w="0" w:type="dxa"/>
        </w:trPr>
        <w:tc>
          <w:tcPr>
            <w:tcW w:w="2100" w:type="pct"/>
            <w:hideMark/>
          </w:tcPr>
          <w:p w:rsidR="00636439" w:rsidRPr="00636439" w:rsidRDefault="00636439" w:rsidP="006364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7" w:name="n10"/>
            <w:bookmarkEnd w:id="7"/>
            <w:proofErr w:type="spellStart"/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</w:t>
            </w:r>
            <w:proofErr w:type="gramStart"/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                                         </w:t>
            </w:r>
          </w:p>
        </w:tc>
        <w:tc>
          <w:tcPr>
            <w:tcW w:w="3500" w:type="pct"/>
            <w:hideMark/>
          </w:tcPr>
          <w:p w:rsidR="00636439" w:rsidRPr="00636439" w:rsidRDefault="00636439" w:rsidP="0063643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С.М.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Квіт</w:t>
            </w:r>
            <w:proofErr w:type="spellEnd"/>
          </w:p>
        </w:tc>
      </w:tr>
    </w:tbl>
    <w:p w:rsidR="00636439" w:rsidRPr="00636439" w:rsidRDefault="00636439" w:rsidP="0063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8" w:name="n17"/>
      <w:bookmarkEnd w:id="8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636439" w:rsidRPr="00636439" w:rsidTr="00636439">
        <w:trPr>
          <w:tblCellSpacing w:w="0" w:type="dxa"/>
        </w:trPr>
        <w:tc>
          <w:tcPr>
            <w:tcW w:w="3000" w:type="pct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9" w:name="n11"/>
            <w:bookmarkEnd w:id="9"/>
          </w:p>
        </w:tc>
        <w:tc>
          <w:tcPr>
            <w:tcW w:w="2000" w:type="pct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ЗАТВЕРДЖЕНО </w:t>
            </w:r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Наказ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ОН </w:t>
            </w:r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України </w:t>
            </w:r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20.04.2015  № 446</w:t>
            </w:r>
          </w:p>
        </w:tc>
      </w:tr>
      <w:tr w:rsidR="00636439" w:rsidRPr="00636439" w:rsidTr="00636439">
        <w:trPr>
          <w:tblCellSpacing w:w="0" w:type="dxa"/>
        </w:trPr>
        <w:tc>
          <w:tcPr>
            <w:tcW w:w="3000" w:type="pct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0" w:name="n12"/>
            <w:bookmarkEnd w:id="10"/>
          </w:p>
        </w:tc>
        <w:tc>
          <w:tcPr>
            <w:tcW w:w="2000" w:type="pct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Зареєстровано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Міністерстві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юстиції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13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травня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2015 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36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 № 520/26965</w:t>
            </w:r>
          </w:p>
        </w:tc>
      </w:tr>
    </w:tbl>
    <w:p w:rsidR="00636439" w:rsidRPr="00636439" w:rsidRDefault="00636439" w:rsidP="0063643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bookmarkStart w:id="11" w:name="n13"/>
      <w:bookmarkEnd w:id="11"/>
      <w:r w:rsidRPr="006364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ГРАНИЧНО ДОПУСТИМЕ НАВЧАЛЬНЕ НАВАНТАЖЕННЯ </w:t>
      </w:r>
      <w:r w:rsidRPr="006364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br/>
        <w:t xml:space="preserve">на </w:t>
      </w:r>
      <w:proofErr w:type="spellStart"/>
      <w:r w:rsidRPr="006364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дитину</w:t>
      </w:r>
      <w:proofErr w:type="spellEnd"/>
      <w:r w:rsidRPr="006364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 </w:t>
      </w:r>
      <w:proofErr w:type="spellStart"/>
      <w:r w:rsidRPr="006364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дошкільних</w:t>
      </w:r>
      <w:proofErr w:type="spellEnd"/>
      <w:r w:rsidRPr="006364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навчальних</w:t>
      </w:r>
      <w:proofErr w:type="spellEnd"/>
      <w:r w:rsidRPr="006364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закладах </w:t>
      </w:r>
      <w:proofErr w:type="spellStart"/>
      <w:proofErr w:type="gramStart"/>
      <w:r w:rsidRPr="006364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</w:t>
      </w:r>
      <w:proofErr w:type="gramEnd"/>
      <w:r w:rsidRPr="006364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ізних</w:t>
      </w:r>
      <w:proofErr w:type="spellEnd"/>
      <w:r w:rsidRPr="006364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типів</w:t>
      </w:r>
      <w:proofErr w:type="spellEnd"/>
      <w:r w:rsidRPr="006364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та </w:t>
      </w:r>
      <w:proofErr w:type="spellStart"/>
      <w:r w:rsidRPr="006364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форми</w:t>
      </w:r>
      <w:proofErr w:type="spellEnd"/>
      <w:r w:rsidRPr="006364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3643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власності</w:t>
      </w:r>
      <w:proofErr w:type="spellEnd"/>
    </w:p>
    <w:tbl>
      <w:tblPr>
        <w:tblW w:w="5188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716"/>
        <w:gridCol w:w="1143"/>
        <w:gridCol w:w="1141"/>
        <w:gridCol w:w="1141"/>
        <w:gridCol w:w="1141"/>
        <w:gridCol w:w="1487"/>
      </w:tblGrid>
      <w:tr w:rsidR="00636439" w:rsidRPr="00636439" w:rsidTr="0091061D">
        <w:trPr>
          <w:trHeight w:val="255"/>
        </w:trPr>
        <w:tc>
          <w:tcPr>
            <w:tcW w:w="1902" w:type="pct"/>
            <w:vMerge w:val="restar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2" w:name="n14"/>
            <w:bookmarkEnd w:id="12"/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Орієнтовні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види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діяльності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освітніми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лініями</w:t>
            </w:r>
            <w:proofErr w:type="spellEnd"/>
          </w:p>
        </w:tc>
        <w:tc>
          <w:tcPr>
            <w:tcW w:w="3098" w:type="pct"/>
            <w:gridSpan w:val="5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Орієнтовна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занять на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тиждень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</w:t>
            </w:r>
            <w:proofErr w:type="gram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віковими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групами</w:t>
            </w:r>
            <w:proofErr w:type="spellEnd"/>
          </w:p>
        </w:tc>
      </w:tr>
      <w:tr w:rsidR="00636439" w:rsidRPr="00636439" w:rsidTr="0091061D">
        <w:trPr>
          <w:trHeight w:val="702"/>
        </w:trPr>
        <w:tc>
          <w:tcPr>
            <w:tcW w:w="1902" w:type="pct"/>
            <w:vMerge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85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раннього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віку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1 до 2р)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перша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молодша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 до 3р)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друга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молодша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 до 4р)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91061D" w:rsidRDefault="00636439" w:rsidP="009106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середня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4 </w:t>
            </w:r>
            <w:proofErr w:type="gramEnd"/>
          </w:p>
          <w:p w:rsidR="00636439" w:rsidRPr="00636439" w:rsidRDefault="00636439" w:rsidP="009106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 5р)</w:t>
            </w:r>
          </w:p>
        </w:tc>
        <w:tc>
          <w:tcPr>
            <w:tcW w:w="761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91061D" w:rsidRDefault="00636439" w:rsidP="0091061D">
            <w:pPr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старша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5 до</w:t>
            </w:r>
            <w:proofErr w:type="gramEnd"/>
          </w:p>
          <w:p w:rsidR="00636439" w:rsidRPr="00636439" w:rsidRDefault="00636439" w:rsidP="0091061D">
            <w:pPr>
              <w:spacing w:after="0" w:line="240" w:lineRule="atLeast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6 (7) р.)</w:t>
            </w:r>
          </w:p>
        </w:tc>
      </w:tr>
      <w:tr w:rsidR="00636439" w:rsidRPr="00636439" w:rsidTr="0091061D">
        <w:trPr>
          <w:trHeight w:val="246"/>
        </w:trPr>
        <w:tc>
          <w:tcPr>
            <w:tcW w:w="1902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Ознайомлення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із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соц</w:t>
            </w:r>
            <w:proofErr w:type="gram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іумом</w:t>
            </w:r>
            <w:proofErr w:type="spellEnd"/>
          </w:p>
        </w:tc>
        <w:tc>
          <w:tcPr>
            <w:tcW w:w="585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761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636439" w:rsidRPr="00636439" w:rsidTr="0091061D">
        <w:trPr>
          <w:trHeight w:val="235"/>
        </w:trPr>
        <w:tc>
          <w:tcPr>
            <w:tcW w:w="1902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Ознайомлення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природним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довкіллям</w:t>
            </w:r>
            <w:proofErr w:type="spellEnd"/>
          </w:p>
        </w:tc>
        <w:tc>
          <w:tcPr>
            <w:tcW w:w="585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61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636439" w:rsidRPr="00636439" w:rsidTr="0091061D">
        <w:trPr>
          <w:trHeight w:val="315"/>
        </w:trPr>
        <w:tc>
          <w:tcPr>
            <w:tcW w:w="1902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Художньо-продуктивна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діяльність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образотворча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театральна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тощо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  <w:tc>
          <w:tcPr>
            <w:tcW w:w="585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761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</w:tr>
      <w:tr w:rsidR="00636439" w:rsidRPr="00636439" w:rsidTr="0091061D">
        <w:trPr>
          <w:trHeight w:val="167"/>
        </w:trPr>
        <w:tc>
          <w:tcPr>
            <w:tcW w:w="1902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Сенсорний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розвиток</w:t>
            </w:r>
            <w:proofErr w:type="spellEnd"/>
          </w:p>
        </w:tc>
        <w:tc>
          <w:tcPr>
            <w:tcW w:w="585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61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636439" w:rsidRPr="00636439" w:rsidTr="0091061D">
        <w:trPr>
          <w:trHeight w:val="315"/>
        </w:trPr>
        <w:tc>
          <w:tcPr>
            <w:tcW w:w="1902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Логіко-математичний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розвиток</w:t>
            </w:r>
            <w:proofErr w:type="spellEnd"/>
          </w:p>
        </w:tc>
        <w:tc>
          <w:tcPr>
            <w:tcW w:w="585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761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636439" w:rsidRPr="00636439" w:rsidTr="0091061D">
        <w:trPr>
          <w:trHeight w:val="480"/>
        </w:trPr>
        <w:tc>
          <w:tcPr>
            <w:tcW w:w="1902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Розвиток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мовлення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культура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мовленнєвого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спілкування</w:t>
            </w:r>
            <w:proofErr w:type="spellEnd"/>
          </w:p>
        </w:tc>
        <w:tc>
          <w:tcPr>
            <w:tcW w:w="585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61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636439" w:rsidRPr="00636439" w:rsidTr="0091061D">
        <w:trPr>
          <w:trHeight w:val="144"/>
        </w:trPr>
        <w:tc>
          <w:tcPr>
            <w:tcW w:w="1902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Здоров’я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фізичний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розвиток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*</w:t>
            </w:r>
          </w:p>
        </w:tc>
        <w:tc>
          <w:tcPr>
            <w:tcW w:w="585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761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</w:tr>
      <w:tr w:rsidR="00636439" w:rsidRPr="00636439" w:rsidTr="0091061D">
        <w:trPr>
          <w:trHeight w:val="305"/>
        </w:trPr>
        <w:tc>
          <w:tcPr>
            <w:tcW w:w="1902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636439" w:rsidRPr="009B6F77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proofErr w:type="spellStart"/>
            <w:r w:rsidRPr="009B6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Загальна</w:t>
            </w:r>
            <w:proofErr w:type="spellEnd"/>
            <w:r w:rsidRPr="009B6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9B6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9B6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 xml:space="preserve"> занять на </w:t>
            </w:r>
            <w:proofErr w:type="spellStart"/>
            <w:r w:rsidRPr="009B6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тиждень</w:t>
            </w:r>
            <w:proofErr w:type="spellEnd"/>
          </w:p>
        </w:tc>
        <w:tc>
          <w:tcPr>
            <w:tcW w:w="585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9B6F77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B6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9B6F77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B6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9B6F77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B6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9B6F77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B6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61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9B6F77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</w:pPr>
            <w:r w:rsidRPr="009B6F7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 w:eastAsia="ru-RU"/>
              </w:rPr>
              <w:t>15</w:t>
            </w:r>
          </w:p>
        </w:tc>
      </w:tr>
      <w:tr w:rsidR="00636439" w:rsidRPr="00636439" w:rsidTr="0091061D">
        <w:trPr>
          <w:trHeight w:val="315"/>
        </w:trPr>
        <w:tc>
          <w:tcPr>
            <w:tcW w:w="1902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Додаткові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освітні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послуги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вибі</w:t>
            </w:r>
            <w:proofErr w:type="gram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батьків</w:t>
            </w:r>
            <w:proofErr w:type="spellEnd"/>
          </w:p>
        </w:tc>
        <w:tc>
          <w:tcPr>
            <w:tcW w:w="585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61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</w:tr>
      <w:tr w:rsidR="00636439" w:rsidRPr="00636439" w:rsidTr="0091061D">
        <w:trPr>
          <w:trHeight w:val="315"/>
        </w:trPr>
        <w:tc>
          <w:tcPr>
            <w:tcW w:w="1902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Максимальна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кількість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занять на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тиждень</w:t>
            </w:r>
            <w:proofErr w:type="spellEnd"/>
          </w:p>
        </w:tc>
        <w:tc>
          <w:tcPr>
            <w:tcW w:w="585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84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61" w:type="pct"/>
            <w:tcBorders>
              <w:top w:val="nil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vAlign w:val="center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</w:t>
            </w:r>
          </w:p>
        </w:tc>
      </w:tr>
      <w:tr w:rsidR="00636439" w:rsidRPr="00636439" w:rsidTr="0091061D">
        <w:trPr>
          <w:trHeight w:val="315"/>
        </w:trPr>
        <w:tc>
          <w:tcPr>
            <w:tcW w:w="1902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Максимально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допустиме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навчальне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навантаження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тиждень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дитину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(</w:t>
            </w:r>
            <w:proofErr w:type="gram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</w:t>
            </w:r>
            <w:proofErr w:type="gram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астроном</w:t>
            </w:r>
            <w:proofErr w:type="gram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ічних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годинах)**</w:t>
            </w:r>
          </w:p>
        </w:tc>
        <w:tc>
          <w:tcPr>
            <w:tcW w:w="585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1,3</w:t>
            </w:r>
          </w:p>
        </w:tc>
        <w:tc>
          <w:tcPr>
            <w:tcW w:w="58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1,4</w:t>
            </w:r>
          </w:p>
        </w:tc>
        <w:tc>
          <w:tcPr>
            <w:tcW w:w="58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3,5</w:t>
            </w:r>
          </w:p>
        </w:tc>
        <w:tc>
          <w:tcPr>
            <w:tcW w:w="584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5,3</w:t>
            </w:r>
          </w:p>
        </w:tc>
        <w:tc>
          <w:tcPr>
            <w:tcW w:w="761" w:type="pct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8,3</w:t>
            </w:r>
          </w:p>
        </w:tc>
      </w:tr>
    </w:tbl>
    <w:p w:rsidR="00636439" w:rsidRPr="00636439" w:rsidRDefault="00636439" w:rsidP="006364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ru-RU" w:eastAsia="ru-RU"/>
        </w:rPr>
      </w:pPr>
      <w:bookmarkStart w:id="13" w:name="n15"/>
      <w:bookmarkEnd w:id="13"/>
      <w:r w:rsidRPr="0091061D">
        <w:rPr>
          <w:rFonts w:ascii="Times New Roman" w:eastAsia="Times New Roman" w:hAnsi="Times New Roman" w:cs="Times New Roman"/>
          <w:lang w:val="ru-RU" w:eastAsia="ru-RU"/>
        </w:rPr>
        <w:lastRenderedPageBreak/>
        <w:t>*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Години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передбачені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для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фізкультурних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занять (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плавання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), не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враховуються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proofErr w:type="gramStart"/>
      <w:r w:rsidRPr="0091061D">
        <w:rPr>
          <w:rFonts w:ascii="Times New Roman" w:eastAsia="Times New Roman" w:hAnsi="Times New Roman" w:cs="Times New Roman"/>
          <w:lang w:val="ru-RU" w:eastAsia="ru-RU"/>
        </w:rPr>
        <w:t>п</w:t>
      </w:r>
      <w:proofErr w:type="gramEnd"/>
      <w:r w:rsidRPr="0091061D">
        <w:rPr>
          <w:rFonts w:ascii="Times New Roman" w:eastAsia="Times New Roman" w:hAnsi="Times New Roman" w:cs="Times New Roman"/>
          <w:lang w:val="ru-RU" w:eastAsia="ru-RU"/>
        </w:rPr>
        <w:t>ід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час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визначення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гранично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допустимого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навчального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навантаження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на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дітей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>.</w:t>
      </w:r>
      <w:r w:rsidRPr="0063643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36439">
        <w:rPr>
          <w:rFonts w:ascii="Times New Roman" w:eastAsia="Times New Roman" w:hAnsi="Times New Roman" w:cs="Times New Roman"/>
          <w:lang w:val="ru-RU" w:eastAsia="ru-RU"/>
        </w:rPr>
        <w:br/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Навчальне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навантаження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: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тривалість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проведення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занять - </w:t>
      </w:r>
      <w:proofErr w:type="spellStart"/>
      <w:proofErr w:type="gramStart"/>
      <w:r w:rsidRPr="0091061D">
        <w:rPr>
          <w:rFonts w:ascii="Times New Roman" w:eastAsia="Times New Roman" w:hAnsi="Times New Roman" w:cs="Times New Roman"/>
          <w:lang w:val="ru-RU" w:eastAsia="ru-RU"/>
        </w:rPr>
        <w:t>спец</w:t>
      </w:r>
      <w:proofErr w:type="gramEnd"/>
      <w:r w:rsidRPr="0091061D">
        <w:rPr>
          <w:rFonts w:ascii="Times New Roman" w:eastAsia="Times New Roman" w:hAnsi="Times New Roman" w:cs="Times New Roman"/>
          <w:lang w:val="ru-RU" w:eastAsia="ru-RU"/>
        </w:rPr>
        <w:t>іально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організованих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форм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освітнього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процесу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що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відповідають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віковим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можливостям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вихованців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згідно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із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санітарним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законодавством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r w:rsidRPr="00636439">
        <w:rPr>
          <w:rFonts w:ascii="Times New Roman" w:eastAsia="Times New Roman" w:hAnsi="Times New Roman" w:cs="Times New Roman"/>
          <w:lang w:val="ru-RU" w:eastAsia="ru-RU"/>
        </w:rPr>
        <w:br/>
      </w:r>
      <w:r w:rsidRPr="0091061D">
        <w:rPr>
          <w:rFonts w:ascii="Times New Roman" w:eastAsia="Times New Roman" w:hAnsi="Times New Roman" w:cs="Times New Roman"/>
          <w:lang w:val="ru-RU" w:eastAsia="ru-RU"/>
        </w:rPr>
        <w:t>**</w:t>
      </w:r>
      <w:proofErr w:type="gramStart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Максимально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допустиме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навчальне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навантаження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визначають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шляхом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множення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загальної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кількості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занять на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тиждень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відведених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на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вивчення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освітніх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ліній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у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віковій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групі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, на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тривалість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заняття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залежно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від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віку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вихованців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>.</w:t>
      </w:r>
      <w:r w:rsidRPr="0063643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36439">
        <w:rPr>
          <w:rFonts w:ascii="Times New Roman" w:eastAsia="Times New Roman" w:hAnsi="Times New Roman" w:cs="Times New Roman"/>
          <w:lang w:val="ru-RU" w:eastAsia="ru-RU"/>
        </w:rPr>
        <w:br/>
      </w:r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Для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дітей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віком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від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1 до 3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років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проводяться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заняття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тривалістю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до 10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хвилин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>.</w:t>
      </w:r>
      <w:proofErr w:type="gramEnd"/>
      <w:r w:rsidRPr="0063643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36439">
        <w:rPr>
          <w:rFonts w:ascii="Times New Roman" w:eastAsia="Times New Roman" w:hAnsi="Times New Roman" w:cs="Times New Roman"/>
          <w:lang w:val="ru-RU" w:eastAsia="ru-RU"/>
        </w:rPr>
        <w:br/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Тривалість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одного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заняття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>:</w:t>
      </w:r>
      <w:r w:rsidRPr="0063643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36439">
        <w:rPr>
          <w:rFonts w:ascii="Times New Roman" w:eastAsia="Times New Roman" w:hAnsi="Times New Roman" w:cs="Times New Roman"/>
          <w:lang w:val="ru-RU" w:eastAsia="ru-RU"/>
        </w:rPr>
        <w:br/>
      </w:r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у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молодшій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групі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- </w:t>
      </w:r>
      <w:proofErr w:type="gramStart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не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б</w:t>
      </w:r>
      <w:proofErr w:type="gramEnd"/>
      <w:r w:rsidRPr="0091061D">
        <w:rPr>
          <w:rFonts w:ascii="Times New Roman" w:eastAsia="Times New Roman" w:hAnsi="Times New Roman" w:cs="Times New Roman"/>
          <w:lang w:val="ru-RU" w:eastAsia="ru-RU"/>
        </w:rPr>
        <w:t>ільше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15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хвилин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>;</w:t>
      </w:r>
      <w:r w:rsidRPr="0063643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36439">
        <w:rPr>
          <w:rFonts w:ascii="Times New Roman" w:eastAsia="Times New Roman" w:hAnsi="Times New Roman" w:cs="Times New Roman"/>
          <w:lang w:val="ru-RU" w:eastAsia="ru-RU"/>
        </w:rPr>
        <w:br/>
      </w:r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у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середній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- 20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хвилин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>;</w:t>
      </w:r>
      <w:r w:rsidRPr="0063643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36439">
        <w:rPr>
          <w:rFonts w:ascii="Times New Roman" w:eastAsia="Times New Roman" w:hAnsi="Times New Roman" w:cs="Times New Roman"/>
          <w:lang w:val="ru-RU" w:eastAsia="ru-RU"/>
        </w:rPr>
        <w:br/>
      </w:r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у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старшій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- 25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хвилин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>.</w:t>
      </w:r>
      <w:r w:rsidRPr="0063643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36439">
        <w:rPr>
          <w:rFonts w:ascii="Times New Roman" w:eastAsia="Times New Roman" w:hAnsi="Times New Roman" w:cs="Times New Roman"/>
          <w:lang w:val="ru-RU" w:eastAsia="ru-RU"/>
        </w:rPr>
        <w:br/>
      </w:r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Максимально допустима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кількість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занять </w:t>
      </w:r>
      <w:proofErr w:type="gramStart"/>
      <w:r w:rsidRPr="0091061D">
        <w:rPr>
          <w:rFonts w:ascii="Times New Roman" w:eastAsia="Times New Roman" w:hAnsi="Times New Roman" w:cs="Times New Roman"/>
          <w:lang w:val="ru-RU" w:eastAsia="ru-RU"/>
        </w:rPr>
        <w:t>у</w:t>
      </w:r>
      <w:proofErr w:type="gram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proofErr w:type="gramStart"/>
      <w:r w:rsidRPr="0091061D">
        <w:rPr>
          <w:rFonts w:ascii="Times New Roman" w:eastAsia="Times New Roman" w:hAnsi="Times New Roman" w:cs="Times New Roman"/>
          <w:lang w:val="ru-RU" w:eastAsia="ru-RU"/>
        </w:rPr>
        <w:t>перш</w:t>
      </w:r>
      <w:proofErr w:type="gramEnd"/>
      <w:r w:rsidRPr="0091061D">
        <w:rPr>
          <w:rFonts w:ascii="Times New Roman" w:eastAsia="Times New Roman" w:hAnsi="Times New Roman" w:cs="Times New Roman"/>
          <w:lang w:val="ru-RU" w:eastAsia="ru-RU"/>
        </w:rPr>
        <w:t>ій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половині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дня в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молодшій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та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середній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групах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не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перевищує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двох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, у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старшій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-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трьох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організованих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навчальних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занять. У </w:t>
      </w:r>
      <w:proofErr w:type="spellStart"/>
      <w:proofErr w:type="gramStart"/>
      <w:r w:rsidRPr="0091061D">
        <w:rPr>
          <w:rFonts w:ascii="Times New Roman" w:eastAsia="Times New Roman" w:hAnsi="Times New Roman" w:cs="Times New Roman"/>
          <w:lang w:val="ru-RU" w:eastAsia="ru-RU"/>
        </w:rPr>
        <w:t>р</w:t>
      </w:r>
      <w:proofErr w:type="gramEnd"/>
      <w:r w:rsidRPr="0091061D">
        <w:rPr>
          <w:rFonts w:ascii="Times New Roman" w:eastAsia="Times New Roman" w:hAnsi="Times New Roman" w:cs="Times New Roman"/>
          <w:lang w:val="ru-RU" w:eastAsia="ru-RU"/>
        </w:rPr>
        <w:t>ізновікових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групах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тривалість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навчальних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занять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необхідно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диференціювати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орієнтуючись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на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вік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кожної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дитини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>.</w:t>
      </w:r>
      <w:r w:rsidRPr="0063643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36439">
        <w:rPr>
          <w:rFonts w:ascii="Times New Roman" w:eastAsia="Times New Roman" w:hAnsi="Times New Roman" w:cs="Times New Roman"/>
          <w:lang w:val="ru-RU" w:eastAsia="ru-RU"/>
        </w:rPr>
        <w:br/>
      </w:r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У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середині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та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наприкінці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занять,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що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потребують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високого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інтелектуального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напруження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чи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статичної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пози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дітей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необхідно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проводити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фізкультурні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хвилинки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>.</w:t>
      </w:r>
      <w:r w:rsidRPr="0063643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36439">
        <w:rPr>
          <w:rFonts w:ascii="Times New Roman" w:eastAsia="Times New Roman" w:hAnsi="Times New Roman" w:cs="Times New Roman"/>
          <w:lang w:val="ru-RU" w:eastAsia="ru-RU"/>
        </w:rPr>
        <w:br/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Тривалість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перерв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proofErr w:type="gramStart"/>
      <w:r w:rsidRPr="0091061D">
        <w:rPr>
          <w:rFonts w:ascii="Times New Roman" w:eastAsia="Times New Roman" w:hAnsi="Times New Roman" w:cs="Times New Roman"/>
          <w:lang w:val="ru-RU" w:eastAsia="ru-RU"/>
        </w:rPr>
        <w:t>між</w:t>
      </w:r>
      <w:proofErr w:type="spellEnd"/>
      <w:proofErr w:type="gram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заняттями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має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становити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не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менше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10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хвилин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>.</w:t>
      </w:r>
      <w:r w:rsidRPr="0063643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36439">
        <w:rPr>
          <w:rFonts w:ascii="Times New Roman" w:eastAsia="Times New Roman" w:hAnsi="Times New Roman" w:cs="Times New Roman"/>
          <w:lang w:val="ru-RU" w:eastAsia="ru-RU"/>
        </w:rPr>
        <w:br/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Заняття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які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потребують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proofErr w:type="gramStart"/>
      <w:r w:rsidRPr="0091061D">
        <w:rPr>
          <w:rFonts w:ascii="Times New Roman" w:eastAsia="Times New Roman" w:hAnsi="Times New Roman" w:cs="Times New Roman"/>
          <w:lang w:val="ru-RU" w:eastAsia="ru-RU"/>
        </w:rPr>
        <w:t>п</w:t>
      </w:r>
      <w:proofErr w:type="gramEnd"/>
      <w:r w:rsidRPr="0091061D">
        <w:rPr>
          <w:rFonts w:ascii="Times New Roman" w:eastAsia="Times New Roman" w:hAnsi="Times New Roman" w:cs="Times New Roman"/>
          <w:lang w:val="ru-RU" w:eastAsia="ru-RU"/>
        </w:rPr>
        <w:t>ідвищеної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пізнавальної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активності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необхідно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проводити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переважно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в першу половину дня та у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дні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високою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працездатністю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(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вівторок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, середа).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Рекомендується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поєднувати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та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чергувати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їх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із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заняттями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музичного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виховання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та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фізкультури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>.</w:t>
      </w:r>
      <w:r w:rsidRPr="0063643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36439">
        <w:rPr>
          <w:rFonts w:ascii="Times New Roman" w:eastAsia="Times New Roman" w:hAnsi="Times New Roman" w:cs="Times New Roman"/>
          <w:lang w:val="ru-RU" w:eastAsia="ru-RU"/>
        </w:rPr>
        <w:br/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Необхідно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враховувати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що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значному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скороченню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організованих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форм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навчальної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діяльності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(занять)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сприяє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блочно-тематична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організація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освітнього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процесу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на засадах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інтеграції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, яка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істотно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знижує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навчальне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навантаження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на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дітей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. При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цьому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тривалість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інтегрованого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заняття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може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дещо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збільшуватись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за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рахунок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постійної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зміни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proofErr w:type="gramStart"/>
      <w:r w:rsidRPr="0091061D">
        <w:rPr>
          <w:rFonts w:ascii="Times New Roman" w:eastAsia="Times New Roman" w:hAnsi="Times New Roman" w:cs="Times New Roman"/>
          <w:lang w:val="ru-RU" w:eastAsia="ru-RU"/>
        </w:rPr>
        <w:t>р</w:t>
      </w:r>
      <w:proofErr w:type="gramEnd"/>
      <w:r w:rsidRPr="0091061D">
        <w:rPr>
          <w:rFonts w:ascii="Times New Roman" w:eastAsia="Times New Roman" w:hAnsi="Times New Roman" w:cs="Times New Roman"/>
          <w:lang w:val="ru-RU" w:eastAsia="ru-RU"/>
        </w:rPr>
        <w:t>ізних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видів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дитячої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діяльності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(на 5, 10, 15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хвилин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відповідно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в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молодшій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середній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старшій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групах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),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проте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інтегроване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заняття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може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замінити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всі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інші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крім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занять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фізичної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культури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музичного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виховання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Тобто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щодня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можна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проводити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одне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інтегроване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заняття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закріплюючи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набуті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дітьми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знання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вміння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в </w:t>
      </w:r>
      <w:proofErr w:type="spellStart"/>
      <w:proofErr w:type="gramStart"/>
      <w:r w:rsidRPr="0091061D">
        <w:rPr>
          <w:rFonts w:ascii="Times New Roman" w:eastAsia="Times New Roman" w:hAnsi="Times New Roman" w:cs="Times New Roman"/>
          <w:lang w:val="ru-RU" w:eastAsia="ru-RU"/>
        </w:rPr>
        <w:t>р</w:t>
      </w:r>
      <w:proofErr w:type="gramEnd"/>
      <w:r w:rsidRPr="0091061D">
        <w:rPr>
          <w:rFonts w:ascii="Times New Roman" w:eastAsia="Times New Roman" w:hAnsi="Times New Roman" w:cs="Times New Roman"/>
          <w:lang w:val="ru-RU" w:eastAsia="ru-RU"/>
        </w:rPr>
        <w:t>ізних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видах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дитячої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діяльності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протягом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дня. При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цьому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тривалість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91061D">
        <w:rPr>
          <w:rFonts w:ascii="Times New Roman" w:eastAsia="Times New Roman" w:hAnsi="Times New Roman" w:cs="Times New Roman"/>
          <w:lang w:val="ru-RU" w:eastAsia="ru-RU"/>
        </w:rPr>
        <w:t>статичного</w:t>
      </w:r>
      <w:proofErr w:type="gram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навантаження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у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положенні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сидячи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на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одне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заняття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не повинна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перевищувати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для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дітей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молодших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груп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- 15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хвилин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середніх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- 20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хвилин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, старших - 25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хвилин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>.</w:t>
      </w:r>
      <w:r w:rsidRPr="0063643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36439">
        <w:rPr>
          <w:rFonts w:ascii="Times New Roman" w:eastAsia="Times New Roman" w:hAnsi="Times New Roman" w:cs="Times New Roman"/>
          <w:lang w:val="ru-RU" w:eastAsia="ru-RU"/>
        </w:rPr>
        <w:br/>
      </w:r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Не дозволено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вимагати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від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proofErr w:type="gramStart"/>
      <w:r w:rsidRPr="0091061D">
        <w:rPr>
          <w:rFonts w:ascii="Times New Roman" w:eastAsia="Times New Roman" w:hAnsi="Times New Roman" w:cs="Times New Roman"/>
          <w:lang w:val="ru-RU" w:eastAsia="ru-RU"/>
        </w:rPr>
        <w:t>д</w:t>
      </w:r>
      <w:proofErr w:type="gramEnd"/>
      <w:r w:rsidRPr="0091061D">
        <w:rPr>
          <w:rFonts w:ascii="Times New Roman" w:eastAsia="Times New Roman" w:hAnsi="Times New Roman" w:cs="Times New Roman"/>
          <w:lang w:val="ru-RU" w:eastAsia="ru-RU"/>
        </w:rPr>
        <w:t>ітей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виконання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домашніх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завдань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>.</w:t>
      </w:r>
      <w:r w:rsidRPr="0063643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36439">
        <w:rPr>
          <w:rFonts w:ascii="Times New Roman" w:eastAsia="Times New Roman" w:hAnsi="Times New Roman" w:cs="Times New Roman"/>
          <w:lang w:val="ru-RU" w:eastAsia="ru-RU"/>
        </w:rPr>
        <w:br/>
      </w:r>
      <w:proofErr w:type="spellStart"/>
      <w:proofErr w:type="gramStart"/>
      <w:r w:rsidRPr="0091061D">
        <w:rPr>
          <w:rFonts w:ascii="Times New Roman" w:eastAsia="Times New Roman" w:hAnsi="Times New Roman" w:cs="Times New Roman"/>
          <w:lang w:val="ru-RU" w:eastAsia="ru-RU"/>
        </w:rPr>
        <w:t>П</w:t>
      </w:r>
      <w:proofErr w:type="gramEnd"/>
      <w:r w:rsidRPr="0091061D">
        <w:rPr>
          <w:rFonts w:ascii="Times New Roman" w:eastAsia="Times New Roman" w:hAnsi="Times New Roman" w:cs="Times New Roman"/>
          <w:lang w:val="ru-RU" w:eastAsia="ru-RU"/>
        </w:rPr>
        <w:t>ісля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денного сну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діти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можуть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відвідувати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гуртки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Тривалість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проведення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гурткової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роботи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- 15-25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хвилин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залежно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від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віку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дітей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>.</w:t>
      </w:r>
      <w:r w:rsidRPr="0063643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36439">
        <w:rPr>
          <w:rFonts w:ascii="Times New Roman" w:eastAsia="Times New Roman" w:hAnsi="Times New Roman" w:cs="Times New Roman"/>
          <w:lang w:val="ru-RU" w:eastAsia="ru-RU"/>
        </w:rPr>
        <w:br/>
      </w:r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Недопустимо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проводити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заняття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в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гуртках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за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рахунок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часу,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відведеного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на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прогулянку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та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денний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сон.</w:t>
      </w:r>
      <w:r w:rsidRPr="0063643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36439">
        <w:rPr>
          <w:rFonts w:ascii="Times New Roman" w:eastAsia="Times New Roman" w:hAnsi="Times New Roman" w:cs="Times New Roman"/>
          <w:lang w:val="ru-RU" w:eastAsia="ru-RU"/>
        </w:rPr>
        <w:br/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Фізичне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виховання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дітей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у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дошкільному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навчальному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закладі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має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складатися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з: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ранкової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гімнастики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; занять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фізичною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культурою;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рухливих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ігор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та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ігор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спортивного характеру;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загартування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;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фізкультурних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хвилинок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proofErr w:type="gramStart"/>
      <w:r w:rsidRPr="0091061D">
        <w:rPr>
          <w:rFonts w:ascii="Times New Roman" w:eastAsia="Times New Roman" w:hAnsi="Times New Roman" w:cs="Times New Roman"/>
          <w:lang w:val="ru-RU" w:eastAsia="ru-RU"/>
        </w:rPr>
        <w:t>п</w:t>
      </w:r>
      <w:proofErr w:type="gramEnd"/>
      <w:r w:rsidRPr="0091061D">
        <w:rPr>
          <w:rFonts w:ascii="Times New Roman" w:eastAsia="Times New Roman" w:hAnsi="Times New Roman" w:cs="Times New Roman"/>
          <w:lang w:val="ru-RU" w:eastAsia="ru-RU"/>
        </w:rPr>
        <w:t>ід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час занять,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фізкультурних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пауз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між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заняттями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;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фізкультурних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комплексів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під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час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денної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прогулянки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>.</w:t>
      </w:r>
      <w:r w:rsidRPr="0063643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36439">
        <w:rPr>
          <w:rFonts w:ascii="Times New Roman" w:eastAsia="Times New Roman" w:hAnsi="Times New Roman" w:cs="Times New Roman"/>
          <w:lang w:val="ru-RU" w:eastAsia="ru-RU"/>
        </w:rPr>
        <w:br/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Визначаючи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обсяг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рухової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активності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дітей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необхідно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враховувати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стан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їхнього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здоров’я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та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психофізіологічні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особливості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>.</w:t>
      </w:r>
      <w:r w:rsidRPr="0063643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36439">
        <w:rPr>
          <w:rFonts w:ascii="Times New Roman" w:eastAsia="Times New Roman" w:hAnsi="Times New Roman" w:cs="Times New Roman"/>
          <w:lang w:val="ru-RU" w:eastAsia="ru-RU"/>
        </w:rPr>
        <w:br/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Організоване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навчання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у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формі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фізкультурних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занять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слід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проводити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дворічного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віку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.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Тривалість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занять для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дітей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gramStart"/>
      <w:r w:rsidRPr="0091061D">
        <w:rPr>
          <w:rFonts w:ascii="Times New Roman" w:eastAsia="Times New Roman" w:hAnsi="Times New Roman" w:cs="Times New Roman"/>
          <w:lang w:val="ru-RU" w:eastAsia="ru-RU"/>
        </w:rPr>
        <w:t>у</w:t>
      </w:r>
      <w:proofErr w:type="gram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віці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від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2 до 3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років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- 15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хвилин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;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від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3 до 4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років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- 20-25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хвилин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;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від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5 до 6(7)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років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- 25-30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хвилин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>.</w:t>
      </w:r>
      <w:r w:rsidRPr="0063643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36439">
        <w:rPr>
          <w:rFonts w:ascii="Times New Roman" w:eastAsia="Times New Roman" w:hAnsi="Times New Roman" w:cs="Times New Roman"/>
          <w:lang w:val="ru-RU" w:eastAsia="ru-RU"/>
        </w:rPr>
        <w:br/>
      </w:r>
      <w:proofErr w:type="spellStart"/>
      <w:r w:rsidRPr="009B6F77">
        <w:rPr>
          <w:rFonts w:ascii="Times New Roman" w:eastAsia="Times New Roman" w:hAnsi="Times New Roman" w:cs="Times New Roman"/>
          <w:color w:val="FF0000"/>
          <w:lang w:val="ru-RU" w:eastAsia="ru-RU"/>
        </w:rPr>
        <w:t>Фізкультурні</w:t>
      </w:r>
      <w:proofErr w:type="spellEnd"/>
      <w:r w:rsidRPr="009B6F77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</w:t>
      </w:r>
      <w:proofErr w:type="spellStart"/>
      <w:r w:rsidRPr="009B6F77">
        <w:rPr>
          <w:rFonts w:ascii="Times New Roman" w:eastAsia="Times New Roman" w:hAnsi="Times New Roman" w:cs="Times New Roman"/>
          <w:color w:val="FF0000"/>
          <w:lang w:val="ru-RU" w:eastAsia="ru-RU"/>
        </w:rPr>
        <w:t>заняття</w:t>
      </w:r>
      <w:proofErr w:type="spellEnd"/>
      <w:r w:rsidRPr="009B6F77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для </w:t>
      </w:r>
      <w:proofErr w:type="spellStart"/>
      <w:r w:rsidRPr="009B6F77">
        <w:rPr>
          <w:rFonts w:ascii="Times New Roman" w:eastAsia="Times New Roman" w:hAnsi="Times New Roman" w:cs="Times New Roman"/>
          <w:color w:val="FF0000"/>
          <w:lang w:val="ru-RU" w:eastAsia="ru-RU"/>
        </w:rPr>
        <w:t>дітей</w:t>
      </w:r>
      <w:proofErr w:type="spellEnd"/>
      <w:r w:rsidRPr="009B6F77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</w:t>
      </w:r>
      <w:proofErr w:type="spellStart"/>
      <w:r w:rsidRPr="009B6F77">
        <w:rPr>
          <w:rFonts w:ascii="Times New Roman" w:eastAsia="Times New Roman" w:hAnsi="Times New Roman" w:cs="Times New Roman"/>
          <w:color w:val="FF0000"/>
          <w:lang w:val="ru-RU" w:eastAsia="ru-RU"/>
        </w:rPr>
        <w:t>дошкільного</w:t>
      </w:r>
      <w:proofErr w:type="spellEnd"/>
      <w:r w:rsidRPr="009B6F77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</w:t>
      </w:r>
      <w:proofErr w:type="spellStart"/>
      <w:r w:rsidRPr="009B6F77">
        <w:rPr>
          <w:rFonts w:ascii="Times New Roman" w:eastAsia="Times New Roman" w:hAnsi="Times New Roman" w:cs="Times New Roman"/>
          <w:color w:val="FF0000"/>
          <w:lang w:val="ru-RU" w:eastAsia="ru-RU"/>
        </w:rPr>
        <w:t>віку</w:t>
      </w:r>
      <w:proofErr w:type="spellEnd"/>
      <w:r w:rsidRPr="009B6F77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</w:t>
      </w:r>
      <w:proofErr w:type="spellStart"/>
      <w:r w:rsidRPr="009B6F77">
        <w:rPr>
          <w:rFonts w:ascii="Times New Roman" w:eastAsia="Times New Roman" w:hAnsi="Times New Roman" w:cs="Times New Roman"/>
          <w:color w:val="FF0000"/>
          <w:lang w:val="ru-RU" w:eastAsia="ru-RU"/>
        </w:rPr>
        <w:t>проводять</w:t>
      </w:r>
      <w:proofErr w:type="spellEnd"/>
      <w:r w:rsidRPr="009B6F77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не </w:t>
      </w:r>
      <w:proofErr w:type="spellStart"/>
      <w:r w:rsidRPr="009B6F77">
        <w:rPr>
          <w:rFonts w:ascii="Times New Roman" w:eastAsia="Times New Roman" w:hAnsi="Times New Roman" w:cs="Times New Roman"/>
          <w:color w:val="FF0000"/>
          <w:lang w:val="ru-RU" w:eastAsia="ru-RU"/>
        </w:rPr>
        <w:t>менше</w:t>
      </w:r>
      <w:proofErr w:type="spellEnd"/>
      <w:r w:rsidRPr="009B6F77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</w:t>
      </w:r>
      <w:proofErr w:type="spellStart"/>
      <w:r w:rsidRPr="009B6F77">
        <w:rPr>
          <w:rFonts w:ascii="Times New Roman" w:eastAsia="Times New Roman" w:hAnsi="Times New Roman" w:cs="Times New Roman"/>
          <w:color w:val="FF0000"/>
          <w:lang w:val="ru-RU" w:eastAsia="ru-RU"/>
        </w:rPr>
        <w:t>трьох</w:t>
      </w:r>
      <w:proofErr w:type="spellEnd"/>
      <w:r w:rsidRPr="009B6F77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</w:t>
      </w:r>
      <w:proofErr w:type="spellStart"/>
      <w:r w:rsidRPr="009B6F77">
        <w:rPr>
          <w:rFonts w:ascii="Times New Roman" w:eastAsia="Times New Roman" w:hAnsi="Times New Roman" w:cs="Times New Roman"/>
          <w:color w:val="FF0000"/>
          <w:lang w:val="ru-RU" w:eastAsia="ru-RU"/>
        </w:rPr>
        <w:t>разі</w:t>
      </w:r>
      <w:proofErr w:type="gramStart"/>
      <w:r w:rsidRPr="009B6F77">
        <w:rPr>
          <w:rFonts w:ascii="Times New Roman" w:eastAsia="Times New Roman" w:hAnsi="Times New Roman" w:cs="Times New Roman"/>
          <w:color w:val="FF0000"/>
          <w:lang w:val="ru-RU" w:eastAsia="ru-RU"/>
        </w:rPr>
        <w:t>в</w:t>
      </w:r>
      <w:proofErr w:type="spellEnd"/>
      <w:proofErr w:type="gramEnd"/>
      <w:r w:rsidRPr="009B6F77">
        <w:rPr>
          <w:rFonts w:ascii="Times New Roman" w:eastAsia="Times New Roman" w:hAnsi="Times New Roman" w:cs="Times New Roman"/>
          <w:color w:val="FF0000"/>
          <w:lang w:val="ru-RU" w:eastAsia="ru-RU"/>
        </w:rPr>
        <w:t xml:space="preserve"> на </w:t>
      </w:r>
      <w:proofErr w:type="spellStart"/>
      <w:r w:rsidRPr="009B6F77">
        <w:rPr>
          <w:rFonts w:ascii="Times New Roman" w:eastAsia="Times New Roman" w:hAnsi="Times New Roman" w:cs="Times New Roman"/>
          <w:color w:val="FF0000"/>
          <w:lang w:val="ru-RU" w:eastAsia="ru-RU"/>
        </w:rPr>
        <w:t>тиждень</w:t>
      </w:r>
      <w:proofErr w:type="spellEnd"/>
      <w:r w:rsidRPr="009B6F77">
        <w:rPr>
          <w:rFonts w:ascii="Times New Roman" w:eastAsia="Times New Roman" w:hAnsi="Times New Roman" w:cs="Times New Roman"/>
          <w:color w:val="FF0000"/>
          <w:lang w:val="ru-RU" w:eastAsia="ru-RU"/>
        </w:rPr>
        <w:t>.</w:t>
      </w:r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Форма та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місце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проведення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занять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визначаються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педагогом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залежно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від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поставленої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мети, сезону,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погодних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умов та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інших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факторі</w:t>
      </w:r>
      <w:proofErr w:type="gramStart"/>
      <w:r w:rsidRPr="0091061D">
        <w:rPr>
          <w:rFonts w:ascii="Times New Roman" w:eastAsia="Times New Roman" w:hAnsi="Times New Roman" w:cs="Times New Roman"/>
          <w:lang w:val="ru-RU" w:eastAsia="ru-RU"/>
        </w:rPr>
        <w:t>в</w:t>
      </w:r>
      <w:proofErr w:type="spellEnd"/>
      <w:proofErr w:type="gramEnd"/>
      <w:r w:rsidRPr="0091061D">
        <w:rPr>
          <w:rFonts w:ascii="Times New Roman" w:eastAsia="Times New Roman" w:hAnsi="Times New Roman" w:cs="Times New Roman"/>
          <w:lang w:val="ru-RU" w:eastAsia="ru-RU"/>
        </w:rPr>
        <w:t>.</w:t>
      </w:r>
      <w:r w:rsidRPr="0063643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36439">
        <w:rPr>
          <w:rFonts w:ascii="Times New Roman" w:eastAsia="Times New Roman" w:hAnsi="Times New Roman" w:cs="Times New Roman"/>
          <w:lang w:val="ru-RU" w:eastAsia="ru-RU"/>
        </w:rPr>
        <w:br/>
      </w:r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За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наявності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басейну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проводять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2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заняття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плавання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та 2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заняття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фізкультури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>.</w:t>
      </w:r>
      <w:r w:rsidRPr="00636439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Pr="00636439">
        <w:rPr>
          <w:rFonts w:ascii="Times New Roman" w:eastAsia="Times New Roman" w:hAnsi="Times New Roman" w:cs="Times New Roman"/>
          <w:lang w:val="ru-RU" w:eastAsia="ru-RU"/>
        </w:rPr>
        <w:br/>
      </w:r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У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дні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, коли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немає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занять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з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фізкультури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плавання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проводять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фізкультурні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комплекси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proofErr w:type="gramStart"/>
      <w:r w:rsidRPr="0091061D">
        <w:rPr>
          <w:rFonts w:ascii="Times New Roman" w:eastAsia="Times New Roman" w:hAnsi="Times New Roman" w:cs="Times New Roman"/>
          <w:lang w:val="ru-RU" w:eastAsia="ru-RU"/>
        </w:rPr>
        <w:t>п</w:t>
      </w:r>
      <w:proofErr w:type="gramEnd"/>
      <w:r w:rsidRPr="0091061D">
        <w:rPr>
          <w:rFonts w:ascii="Times New Roman" w:eastAsia="Times New Roman" w:hAnsi="Times New Roman" w:cs="Times New Roman"/>
          <w:lang w:val="ru-RU" w:eastAsia="ru-RU"/>
        </w:rPr>
        <w:t>ід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час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денної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 xml:space="preserve"> </w:t>
      </w:r>
      <w:proofErr w:type="spellStart"/>
      <w:r w:rsidRPr="0091061D">
        <w:rPr>
          <w:rFonts w:ascii="Times New Roman" w:eastAsia="Times New Roman" w:hAnsi="Times New Roman" w:cs="Times New Roman"/>
          <w:lang w:val="ru-RU" w:eastAsia="ru-RU"/>
        </w:rPr>
        <w:t>прогулянки</w:t>
      </w:r>
      <w:proofErr w:type="spellEnd"/>
      <w:r w:rsidRPr="0091061D">
        <w:rPr>
          <w:rFonts w:ascii="Times New Roman" w:eastAsia="Times New Roman" w:hAnsi="Times New Roman" w:cs="Times New Roman"/>
          <w:lang w:val="ru-RU"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636439" w:rsidRPr="00636439" w:rsidTr="00636439">
        <w:trPr>
          <w:tblCellSpacing w:w="0" w:type="dxa"/>
        </w:trPr>
        <w:tc>
          <w:tcPr>
            <w:tcW w:w="2100" w:type="pct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bookmarkStart w:id="14" w:name="n16"/>
            <w:bookmarkEnd w:id="14"/>
            <w:r w:rsidRPr="0091061D">
              <w:rPr>
                <w:rFonts w:ascii="Times New Roman" w:eastAsia="Times New Roman" w:hAnsi="Times New Roman" w:cs="Times New Roman"/>
                <w:lang w:val="ru-RU" w:eastAsia="ru-RU"/>
              </w:rPr>
              <w:t>Директор департаменту</w:t>
            </w:r>
            <w:r w:rsidRPr="0063643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36439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proofErr w:type="spellStart"/>
            <w:r w:rsidRPr="0091061D">
              <w:rPr>
                <w:rFonts w:ascii="Times New Roman" w:eastAsia="Times New Roman" w:hAnsi="Times New Roman" w:cs="Times New Roman"/>
                <w:lang w:val="ru-RU" w:eastAsia="ru-RU"/>
              </w:rPr>
              <w:t>загальної</w:t>
            </w:r>
            <w:proofErr w:type="spellEnd"/>
            <w:r w:rsidRPr="0091061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1061D">
              <w:rPr>
                <w:rFonts w:ascii="Times New Roman" w:eastAsia="Times New Roman" w:hAnsi="Times New Roman" w:cs="Times New Roman"/>
                <w:lang w:val="ru-RU" w:eastAsia="ru-RU"/>
              </w:rPr>
              <w:t>середньої</w:t>
            </w:r>
            <w:proofErr w:type="spellEnd"/>
            <w:r w:rsidRPr="0063643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36439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91061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та </w:t>
            </w:r>
            <w:proofErr w:type="spellStart"/>
            <w:r w:rsidRPr="0091061D">
              <w:rPr>
                <w:rFonts w:ascii="Times New Roman" w:eastAsia="Times New Roman" w:hAnsi="Times New Roman" w:cs="Times New Roman"/>
                <w:lang w:val="ru-RU" w:eastAsia="ru-RU"/>
              </w:rPr>
              <w:t>дошкільної</w:t>
            </w:r>
            <w:proofErr w:type="spellEnd"/>
            <w:r w:rsidRPr="0091061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91061D">
              <w:rPr>
                <w:rFonts w:ascii="Times New Roman" w:eastAsia="Times New Roman" w:hAnsi="Times New Roman" w:cs="Times New Roman"/>
                <w:lang w:val="ru-RU" w:eastAsia="ru-RU"/>
              </w:rPr>
              <w:t>освіти</w:t>
            </w:r>
            <w:proofErr w:type="spellEnd"/>
            <w:r w:rsidRPr="0091061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    </w:t>
            </w:r>
            <w:r w:rsidR="0091061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                                       </w:t>
            </w:r>
            <w:r w:rsidRPr="0091061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      </w:t>
            </w:r>
          </w:p>
        </w:tc>
        <w:tc>
          <w:tcPr>
            <w:tcW w:w="3500" w:type="pct"/>
            <w:hideMark/>
          </w:tcPr>
          <w:p w:rsidR="00636439" w:rsidRPr="00636439" w:rsidRDefault="00636439" w:rsidP="006364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36439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636439">
              <w:rPr>
                <w:rFonts w:ascii="Times New Roman" w:eastAsia="Times New Roman" w:hAnsi="Times New Roman" w:cs="Times New Roman"/>
                <w:lang w:val="ru-RU" w:eastAsia="ru-RU"/>
              </w:rPr>
              <w:br/>
            </w:r>
            <w:r w:rsidRPr="0091061D">
              <w:rPr>
                <w:rFonts w:ascii="Times New Roman" w:eastAsia="Times New Roman" w:hAnsi="Times New Roman" w:cs="Times New Roman"/>
                <w:lang w:val="ru-RU" w:eastAsia="ru-RU"/>
              </w:rPr>
              <w:t>Ю.Г. Кононенко</w:t>
            </w:r>
          </w:p>
        </w:tc>
      </w:tr>
    </w:tbl>
    <w:p w:rsidR="001D0134" w:rsidRPr="0091061D" w:rsidRDefault="001D0134"/>
    <w:sectPr w:rsidR="001D0134" w:rsidRPr="0091061D" w:rsidSect="0063643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636439"/>
    <w:rsid w:val="00130781"/>
    <w:rsid w:val="001D0134"/>
    <w:rsid w:val="00636439"/>
    <w:rsid w:val="0091061D"/>
    <w:rsid w:val="00967F9A"/>
    <w:rsid w:val="009B6F77"/>
    <w:rsid w:val="00A609F8"/>
    <w:rsid w:val="00BE3F79"/>
    <w:rsid w:val="00CE64A4"/>
    <w:rsid w:val="00DA5135"/>
    <w:rsid w:val="00DF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3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636439"/>
  </w:style>
  <w:style w:type="paragraph" w:customStyle="1" w:styleId="rvps4">
    <w:name w:val="rvps4"/>
    <w:basedOn w:val="a"/>
    <w:rsid w:val="0063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">
    <w:name w:val="rvps1"/>
    <w:basedOn w:val="a"/>
    <w:rsid w:val="0063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5">
    <w:name w:val="rvts15"/>
    <w:basedOn w:val="a0"/>
    <w:rsid w:val="00636439"/>
  </w:style>
  <w:style w:type="character" w:customStyle="1" w:styleId="rvts23">
    <w:name w:val="rvts23"/>
    <w:basedOn w:val="a0"/>
    <w:rsid w:val="00636439"/>
  </w:style>
  <w:style w:type="paragraph" w:customStyle="1" w:styleId="rvps7">
    <w:name w:val="rvps7"/>
    <w:basedOn w:val="a"/>
    <w:rsid w:val="0063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9">
    <w:name w:val="rvts9"/>
    <w:basedOn w:val="a0"/>
    <w:rsid w:val="00636439"/>
  </w:style>
  <w:style w:type="paragraph" w:customStyle="1" w:styleId="rvps14">
    <w:name w:val="rvps14"/>
    <w:basedOn w:val="a"/>
    <w:rsid w:val="0063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6">
    <w:name w:val="rvps6"/>
    <w:basedOn w:val="a"/>
    <w:rsid w:val="0063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63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636439"/>
    <w:rPr>
      <w:color w:val="0000FF"/>
      <w:u w:val="single"/>
    </w:rPr>
  </w:style>
  <w:style w:type="character" w:customStyle="1" w:styleId="rvts52">
    <w:name w:val="rvts52"/>
    <w:basedOn w:val="a0"/>
    <w:rsid w:val="00636439"/>
  </w:style>
  <w:style w:type="character" w:customStyle="1" w:styleId="rvts44">
    <w:name w:val="rvts44"/>
    <w:basedOn w:val="a0"/>
    <w:rsid w:val="00636439"/>
  </w:style>
  <w:style w:type="paragraph" w:customStyle="1" w:styleId="rvps15">
    <w:name w:val="rvps15"/>
    <w:basedOn w:val="a"/>
    <w:rsid w:val="0063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636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13">
    <w:name w:val="rvts13"/>
    <w:basedOn w:val="a0"/>
    <w:rsid w:val="00636439"/>
  </w:style>
  <w:style w:type="character" w:customStyle="1" w:styleId="rvts82">
    <w:name w:val="rvts82"/>
    <w:basedOn w:val="a0"/>
    <w:rsid w:val="00636439"/>
  </w:style>
  <w:style w:type="paragraph" w:styleId="a4">
    <w:name w:val="Balloon Text"/>
    <w:basedOn w:val="a"/>
    <w:link w:val="a5"/>
    <w:uiPriority w:val="99"/>
    <w:semiHidden/>
    <w:unhideWhenUsed/>
    <w:rsid w:val="0063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43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4.rada.gov.ua/laws/show/z0520-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630-2014-%D0%BF/paran123" TargetMode="External"/><Relationship Id="rId5" Type="http://schemas.openxmlformats.org/officeDocument/2006/relationships/hyperlink" Target="http://zakon4.rada.gov.ua/laws/show/2628-14/paran256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962</Words>
  <Characters>5487</Characters>
  <Application>Microsoft Office Word</Application>
  <DocSecurity>0</DocSecurity>
  <Lines>45</Lines>
  <Paragraphs>12</Paragraphs>
  <ScaleCrop>false</ScaleCrop>
  <Company>RePack by SPecialiST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4</cp:revision>
  <dcterms:created xsi:type="dcterms:W3CDTF">2015-06-02T13:40:00Z</dcterms:created>
  <dcterms:modified xsi:type="dcterms:W3CDTF">2015-06-05T07:04:00Z</dcterms:modified>
</cp:coreProperties>
</file>