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D9" w:rsidRPr="00A77094" w:rsidRDefault="00755AD9" w:rsidP="00A7709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ru-RU"/>
        </w:rPr>
      </w:pPr>
      <w:r w:rsidRPr="00A7709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ru-RU"/>
        </w:rPr>
        <w:t>Інноваційні педагогічні технології в</w:t>
      </w:r>
      <w:r w:rsidRPr="00755AD9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ru-RU"/>
        </w:rPr>
        <w:t xml:space="preserve"> </w:t>
      </w:r>
      <w:r w:rsidRPr="00A77094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val="ru-RU" w:eastAsia="ru-RU"/>
        </w:rPr>
        <w:t>сучасній дошкільній освіті</w:t>
      </w:r>
    </w:p>
    <w:p w:rsidR="00A77094" w:rsidRPr="00755AD9" w:rsidRDefault="00A77094" w:rsidP="00A77094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</w:p>
    <w:p w:rsidR="007564B4" w:rsidRPr="008E7EE3" w:rsidRDefault="00A77094" w:rsidP="008E7EE3">
      <w:pPr>
        <w:pStyle w:val="2"/>
        <w:spacing w:before="0" w:line="240" w:lineRule="atLeast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E7E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E7E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</w:t>
      </w:r>
      <w:r w:rsidR="008E7EE3" w:rsidRPr="008E7EE3">
        <w:rPr>
          <w:rFonts w:ascii="Times New Roman" w:hAnsi="Times New Roman" w:cs="Times New Roman"/>
          <w:b w:val="0"/>
          <w:color w:val="auto"/>
          <w:sz w:val="24"/>
          <w:szCs w:val="24"/>
        </w:rPr>
        <w:t>Проблема пошуку форм організації освітньої діяльності, які б забезпечували позитивний результат, завжди хвилювала педагогів.</w:t>
      </w:r>
      <w:r w:rsidR="008E7EE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F1B64" w:rsidRPr="008E7EE3">
        <w:rPr>
          <w:rFonts w:ascii="Times New Roman" w:hAnsi="Times New Roman" w:cs="Times New Roman"/>
          <w:b w:val="0"/>
          <w:color w:val="auto"/>
          <w:sz w:val="24"/>
          <w:szCs w:val="24"/>
        </w:rPr>
        <w:t>Специфічними особливостями інноваційного навчання є його відкритість майбутньому, здатність до передбачення на основі постійної переоцінки цінностей, налаштованість на конструктивні дії в оновлюваних ситуаціях, основою яких є інноваційні педагогічні технології. Інноваційні педагогічні технології в педагогіці пов'язані із загальними процесами у суспільстві, глобальними проблемами, інтеграцією знань і форм соціального буття.</w:t>
      </w:r>
      <w:r w:rsidR="00DF1B64" w:rsidRPr="008E7EE3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7564B4" w:rsidRPr="008E7EE3">
        <w:rPr>
          <w:rFonts w:ascii="Times New Roman" w:hAnsi="Times New Roman" w:cs="Times New Roman"/>
          <w:b w:val="0"/>
          <w:color w:val="auto"/>
          <w:sz w:val="24"/>
          <w:szCs w:val="24"/>
        </w:rPr>
        <w:t>Тому і</w:t>
      </w:r>
      <w:r w:rsidR="00DF1B64" w:rsidRPr="008E7EE3">
        <w:rPr>
          <w:rFonts w:ascii="Times New Roman" w:hAnsi="Times New Roman" w:cs="Times New Roman"/>
          <w:b w:val="0"/>
          <w:color w:val="auto"/>
          <w:sz w:val="24"/>
          <w:szCs w:val="24"/>
        </w:rPr>
        <w:t>нноваційні педагогічні технології є однією з домінуючих тенденцій розвитку людства.</w:t>
      </w:r>
    </w:p>
    <w:p w:rsidR="007564B4" w:rsidRPr="00A77094" w:rsidRDefault="007564B4" w:rsidP="00A77094">
      <w:pPr>
        <w:pStyle w:val="a5"/>
        <w:spacing w:before="0" w:beforeAutospacing="0" w:after="0" w:afterAutospacing="0" w:line="240" w:lineRule="atLeast"/>
        <w:jc w:val="both"/>
        <w:rPr>
          <w:lang w:val="uk-UA"/>
        </w:rPr>
      </w:pPr>
      <w:r w:rsidRPr="00A77094">
        <w:rPr>
          <w:lang w:val="uk-UA"/>
        </w:rPr>
        <w:t xml:space="preserve">    Інноваційні педагогічні технології в системі освіти засвідчують якісно новий етап взаємодії й розвитку науково-педагогічної та педагогічної творчості і процесів застосування її результатів. Широкий спектр, багатоваріантність педагогічних технологій зумовлюють необхідність їх класифікації. </w:t>
      </w:r>
      <w:r w:rsidRPr="009D05C0">
        <w:rPr>
          <w:lang w:val="uk-UA"/>
        </w:rPr>
        <w:t xml:space="preserve">Найдосконалішою серед багатьох вважають класифікацію, за якою педагогічні технології згруповано за різноманітними системними та інструментально значущими ознаками. </w:t>
      </w:r>
      <w:r w:rsidRPr="00A77094">
        <w:t>Відповідно в сукупності педагогічних технологій виокремлено:</w:t>
      </w:r>
    </w:p>
    <w:p w:rsidR="007564B4" w:rsidRPr="009D05C0" w:rsidRDefault="007564B4" w:rsidP="00A77094">
      <w:pPr>
        <w:pStyle w:val="a5"/>
        <w:spacing w:before="0" w:beforeAutospacing="0" w:after="0" w:afterAutospacing="0" w:line="240" w:lineRule="atLeast"/>
        <w:rPr>
          <w:lang w:val="uk-UA"/>
        </w:rPr>
      </w:pPr>
      <w:r w:rsidRPr="009D05C0">
        <w:rPr>
          <w:lang w:val="uk-UA"/>
        </w:rPr>
        <w:br/>
        <w:t>1. За рівнем застосування:</w:t>
      </w:r>
      <w:r w:rsidRPr="009D05C0">
        <w:rPr>
          <w:lang w:val="uk-UA"/>
        </w:rPr>
        <w:br/>
        <w:t>— загальнопедагогічні (стосуються загальних засад освітніх процесів);</w:t>
      </w:r>
      <w:r w:rsidRPr="009D05C0">
        <w:rPr>
          <w:lang w:val="uk-UA"/>
        </w:rPr>
        <w:br/>
        <w:t>— предметні (призначені для вдосконалення викладання окремих предметів);</w:t>
      </w:r>
      <w:r w:rsidRPr="009D05C0">
        <w:rPr>
          <w:lang w:val="uk-UA"/>
        </w:rPr>
        <w:br/>
        <w:t>— локальні та модульні (передбачають часткові зміни педагогічних явищ).</w:t>
      </w:r>
    </w:p>
    <w:p w:rsidR="007564B4" w:rsidRPr="00A77094" w:rsidRDefault="007564B4" w:rsidP="00A77094">
      <w:pPr>
        <w:pStyle w:val="a5"/>
        <w:spacing w:before="0" w:beforeAutospacing="0" w:after="0" w:afterAutospacing="0" w:line="240" w:lineRule="atLeast"/>
      </w:pPr>
      <w:r w:rsidRPr="00A77094">
        <w:t>2. За провідним чинником психічного розвитку:</w:t>
      </w:r>
      <w:r w:rsidRPr="00A77094">
        <w:br/>
        <w:t>— біогенні (провідна роль належить біологічним чинникам);</w:t>
      </w:r>
      <w:r w:rsidRPr="00A77094">
        <w:br/>
        <w:t xml:space="preserve">— </w:t>
      </w:r>
      <w:proofErr w:type="gramStart"/>
      <w:r w:rsidRPr="00A77094">
        <w:t>соц</w:t>
      </w:r>
      <w:proofErr w:type="gramEnd"/>
      <w:r w:rsidRPr="00A77094">
        <w:t>іогенні (переважають соціальні чинники);</w:t>
      </w:r>
      <w:r w:rsidRPr="00A77094">
        <w:br/>
        <w:t>— психогенні (провідна роль належить психічним чинникам).</w:t>
      </w:r>
    </w:p>
    <w:p w:rsidR="007564B4" w:rsidRPr="00A77094" w:rsidRDefault="007564B4" w:rsidP="00A77094">
      <w:pPr>
        <w:pStyle w:val="a5"/>
        <w:spacing w:before="0" w:beforeAutospacing="0" w:after="0" w:afterAutospacing="0" w:line="240" w:lineRule="atLeast"/>
      </w:pPr>
      <w:r w:rsidRPr="00A77094">
        <w:t>3. За філософською основою:</w:t>
      </w:r>
      <w:r w:rsidRPr="00A77094">
        <w:br/>
        <w:t>— матеріалістичні та ідеалістичні;</w:t>
      </w:r>
      <w:r w:rsidRPr="00A77094">
        <w:br/>
        <w:t>— діалектичні та метафізичні;</w:t>
      </w:r>
      <w:r w:rsidRPr="00A77094">
        <w:br/>
        <w:t xml:space="preserve">— наукові та </w:t>
      </w:r>
      <w:proofErr w:type="gramStart"/>
      <w:r w:rsidRPr="00A77094">
        <w:t>рел</w:t>
      </w:r>
      <w:proofErr w:type="gramEnd"/>
      <w:r w:rsidRPr="00A77094">
        <w:t>ігійні;</w:t>
      </w:r>
      <w:r w:rsidRPr="00A77094">
        <w:br/>
        <w:t>— гуманістичні й антигуманні;</w:t>
      </w:r>
      <w:r w:rsidRPr="00A77094">
        <w:br/>
        <w:t>— антропософські (грец. anthropos — людина і sophia — мудрість) і теософські (засновані на вченнях про всезагальний абсолют, божественну суть усіх речей);</w:t>
      </w:r>
      <w:r w:rsidRPr="00A77094">
        <w:br/>
        <w:t>— вільного виховання та примусу тощо.</w:t>
      </w:r>
    </w:p>
    <w:p w:rsidR="007564B4" w:rsidRPr="00A77094" w:rsidRDefault="007564B4" w:rsidP="00A77094">
      <w:pPr>
        <w:pStyle w:val="a5"/>
        <w:spacing w:before="0" w:beforeAutospacing="0" w:after="0" w:afterAutospacing="0" w:line="240" w:lineRule="atLeast"/>
      </w:pPr>
      <w:r w:rsidRPr="00A77094">
        <w:t>4. За науковою концепцією засвоєння досвіду:</w:t>
      </w:r>
      <w:r w:rsidRPr="00A77094">
        <w:br/>
        <w:t>— асоціативно-рефлекторні (в основу покладено теорію формування понять);</w:t>
      </w:r>
      <w:r w:rsidRPr="00A77094">
        <w:br/>
        <w:t>— біхевіористські (англ. behavio(u)rism, від behavio(u)r — поведінка) (за основу взято теорію научіння);</w:t>
      </w:r>
      <w:r w:rsidRPr="00A77094">
        <w:br/>
        <w:t>— розвивальні (ґрунтуються на теорії розвитку здібностей);</w:t>
      </w:r>
      <w:r w:rsidRPr="00A77094">
        <w:br/>
        <w:t>— сугестивні (засновані на навіюванні); — нейролінгвістичні (засновані на нейролінгвістичному програмуванні); — гештальттехнології (нім. Gestalt — цілісна форма, образ, структура і технологія) та ін. (засновані на психотерапевтичному впливі).</w:t>
      </w:r>
    </w:p>
    <w:p w:rsidR="007564B4" w:rsidRPr="00A77094" w:rsidRDefault="007564B4" w:rsidP="00A77094">
      <w:pPr>
        <w:pStyle w:val="a5"/>
        <w:spacing w:before="0" w:beforeAutospacing="0" w:after="0" w:afterAutospacing="0" w:line="240" w:lineRule="atLeast"/>
      </w:pPr>
      <w:r w:rsidRPr="00A77094">
        <w:t>5. За ставленням до дитини:</w:t>
      </w:r>
      <w:r w:rsidRPr="00A77094">
        <w:br/>
        <w:t xml:space="preserve">— авторитарні (засновані на </w:t>
      </w:r>
      <w:proofErr w:type="gramStart"/>
      <w:r w:rsidRPr="00A77094">
        <w:t>ч</w:t>
      </w:r>
      <w:proofErr w:type="gramEnd"/>
      <w:r w:rsidRPr="00A77094">
        <w:t>іткій надмірній регламентації);</w:t>
      </w:r>
      <w:r w:rsidRPr="00A77094">
        <w:br/>
        <w:t>— дидактоцентристські (центровані на навчанні);</w:t>
      </w:r>
      <w:r w:rsidRPr="00A77094">
        <w:br/>
        <w:t>— особистісно-орієнтовані (гуманно-особистісні, технології співробітництва, технології вільного виховання).</w:t>
      </w:r>
    </w:p>
    <w:p w:rsidR="007564B4" w:rsidRPr="00A77094" w:rsidRDefault="007564B4" w:rsidP="00A77094">
      <w:pPr>
        <w:pStyle w:val="a5"/>
        <w:spacing w:before="0" w:beforeAutospacing="0" w:after="0" w:afterAutospacing="0" w:line="240" w:lineRule="atLeast"/>
      </w:pPr>
      <w:r w:rsidRPr="00A77094">
        <w:t xml:space="preserve">6. </w:t>
      </w:r>
      <w:proofErr w:type="gramStart"/>
      <w:r w:rsidRPr="00A77094">
        <w:t>За орієнтацією на особистісні структури:</w:t>
      </w:r>
      <w:r w:rsidRPr="00A77094">
        <w:br/>
        <w:t>— інформаційні (формування знань, умінь, навичок);</w:t>
      </w:r>
      <w:r w:rsidRPr="00A77094">
        <w:br/>
      </w:r>
      <w:r w:rsidRPr="00A77094">
        <w:lastRenderedPageBreak/>
        <w:t>— операційні (формування способів розумових дій);</w:t>
      </w:r>
      <w:r w:rsidRPr="00A77094">
        <w:br/>
        <w:t>— емоційно-художні й емоційно-моральні (формування сфери естетичних і моральних відносин);</w:t>
      </w:r>
      <w:r w:rsidRPr="00A77094">
        <w:br/>
        <w:t>— технології саморозвитку (формування самоуправляючих механізмів особистості);</w:t>
      </w:r>
      <w:r w:rsidRPr="00A77094">
        <w:br/>
        <w:t>— евристичні (розвиток творчих здібностей);</w:t>
      </w:r>
      <w:r w:rsidRPr="00A77094">
        <w:br/>
        <w:t>— прикладні (формування дієво-практичної сфери) технології.</w:t>
      </w:r>
      <w:proofErr w:type="gramEnd"/>
    </w:p>
    <w:p w:rsidR="007564B4" w:rsidRPr="00A77094" w:rsidRDefault="007564B4" w:rsidP="00A77094">
      <w:pPr>
        <w:pStyle w:val="a5"/>
        <w:spacing w:before="0" w:beforeAutospacing="0" w:after="0" w:afterAutospacing="0" w:line="240" w:lineRule="atLeast"/>
      </w:pPr>
      <w:r w:rsidRPr="00A77094">
        <w:t xml:space="preserve">7. За типом організації та управління </w:t>
      </w:r>
      <w:proofErr w:type="gramStart"/>
      <w:r w:rsidRPr="00A77094">
        <w:t>п</w:t>
      </w:r>
      <w:proofErr w:type="gramEnd"/>
      <w:r w:rsidRPr="00A77094">
        <w:t>ізнавальною діяльністю:</w:t>
      </w:r>
      <w:r w:rsidRPr="00A77094">
        <w:br/>
        <w:t>— структурно-логічні технології навчання (поетапне формулювання дидактичних завдань, вибору способу їх розв'язання, діагностики та оцінювання одержаних результатів);</w:t>
      </w:r>
      <w:r w:rsidRPr="00A77094">
        <w:br/>
        <w:t xml:space="preserve">— інтеграційні технології (дидактичні системи, які забезпечують інтеграцію </w:t>
      </w:r>
      <w:proofErr w:type="gramStart"/>
      <w:r w:rsidRPr="00A77094">
        <w:t>р</w:t>
      </w:r>
      <w:proofErr w:type="gramEnd"/>
      <w:r w:rsidRPr="00A77094">
        <w:t>ізнопредметних знань і вмінь, різних видів діяльності на рівні інтегрованих курсів, навчальних тем, навчальних проблем та інших форм організації навчання);</w:t>
      </w:r>
      <w:r w:rsidRPr="00A77094">
        <w:br/>
        <w:t>— ігрові технології (ігрова форма взаємодії педагога і дітей, яка сприяє формуванню вмінь розв'язувати завдання на основі компетентного вибору альтернативних варіанті</w:t>
      </w:r>
      <w:proofErr w:type="gramStart"/>
      <w:r w:rsidRPr="00A77094">
        <w:t>в</w:t>
      </w:r>
      <w:proofErr w:type="gramEnd"/>
      <w:r w:rsidRPr="00A77094">
        <w:t xml:space="preserve"> через реалізацію певного сюжету). </w:t>
      </w:r>
      <w:proofErr w:type="gramStart"/>
      <w:r w:rsidRPr="00A77094">
        <w:t>В освітньому процесі використовують театралізовані, ділові, рольові, комп'ютерні ігри, імітаційні вправи, ігрове проектування та ін.;</w:t>
      </w:r>
      <w:r w:rsidRPr="00A77094">
        <w:br/>
        <w:t>— комп'ютерні технології (реалізуються в дидактичних системах комп'ютерного навчання на основі взаємодії «вчитель — комп'ютер — учень» за допомогою інформаційних, тренінгових, розвивальних, контролюючих та інших навчальних програм);</w:t>
      </w:r>
      <w:proofErr w:type="gramEnd"/>
    </w:p>
    <w:p w:rsidR="00DF1B64" w:rsidRDefault="007564B4" w:rsidP="00A770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77094">
        <w:rPr>
          <w:rFonts w:ascii="Times New Roman" w:hAnsi="Times New Roman" w:cs="Times New Roman"/>
          <w:sz w:val="24"/>
          <w:szCs w:val="24"/>
        </w:rPr>
        <w:t>- діалогові технології (пов'язані зі створенням комунікативного середовища, розширенням простору співробітництва на суб'єкт-суб'єктному рівні: «учень — учитель», «учитель — автор», «учень — автор» та ін.);</w:t>
      </w:r>
      <w:r w:rsidRPr="00A77094">
        <w:rPr>
          <w:rFonts w:ascii="Times New Roman" w:hAnsi="Times New Roman" w:cs="Times New Roman"/>
          <w:sz w:val="24"/>
          <w:szCs w:val="24"/>
        </w:rPr>
        <w:br/>
        <w:t>— тренінгові технології (система діяльності щодо відпрацювання певних алгоритмів навчально-пізнавальних дій і способів розв'язання типових завдань у процесі навчання — тести, психологічні тренінги інтелектуального розвитку, розв'язання управлінських задач).</w:t>
      </w:r>
    </w:p>
    <w:p w:rsidR="00D06B3C" w:rsidRDefault="00D06B3C" w:rsidP="00A770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06B3C" w:rsidRDefault="0022508D" w:rsidP="0022508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08D">
        <w:rPr>
          <w:rFonts w:ascii="Times New Roman" w:hAnsi="Times New Roman" w:cs="Times New Roman"/>
          <w:sz w:val="24"/>
          <w:szCs w:val="24"/>
        </w:rPr>
        <w:t>На основі однієї теорії навчання можуть вибудовуватися різні технології. Так, асоціативно-рефлекторна психологічна теорія породила варіантні технології навчання, які по-різному поєднують слово і наочність. Теорія проблемного навчання покладена в основу технологій, що розвивають творчі здібності, пізнавальну активність, інтерес, самостійність особистості. Водночас побудова на одній теорії, концепції кількох технологій навчання не є свідченням їх ідентичності. Вони завжди будуть відрізнятися за кількісними і якісними параметрами. У зв'язку з цим важливо мати цілісну систему засобів опису педагогічних технологій, враховуючи, що кожна з них містить концептуальний, змістовий та процесуальний аспекти.</w:t>
      </w:r>
      <w:r w:rsidRPr="0022508D">
        <w:rPr>
          <w:rFonts w:ascii="Times New Roman" w:hAnsi="Times New Roman" w:cs="Times New Roman"/>
          <w:sz w:val="24"/>
          <w:szCs w:val="24"/>
        </w:rPr>
        <w:br/>
        <w:t xml:space="preserve">Наука пропонує великий вибір освітніх технологій, але не кожна з них може бути використана в роботі з дітьми дошкільного віку. </w:t>
      </w:r>
      <w:r w:rsidRPr="0022508D">
        <w:rPr>
          <w:rFonts w:ascii="Times New Roman" w:hAnsi="Times New Roman" w:cs="Times New Roman"/>
          <w:sz w:val="24"/>
          <w:szCs w:val="24"/>
        </w:rPr>
        <w:br/>
      </w:r>
      <w:r w:rsidRPr="0022508D">
        <w:rPr>
          <w:rFonts w:ascii="Times New Roman" w:hAnsi="Times New Roman" w:cs="Times New Roman"/>
          <w:b/>
          <w:sz w:val="24"/>
          <w:szCs w:val="24"/>
        </w:rPr>
        <w:t>Перелік інноваційних технологій та методик у галузі дошкільної освіти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2508D" w:rsidRPr="009D05C0" w:rsidRDefault="0022508D" w:rsidP="0022508D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411C" w:rsidRPr="005738B9" w:rsidRDefault="00EB411C" w:rsidP="005738B9">
      <w:pPr>
        <w:pStyle w:val="2"/>
        <w:spacing w:before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38B9">
        <w:rPr>
          <w:rFonts w:ascii="Times New Roman" w:hAnsi="Times New Roman" w:cs="Times New Roman"/>
          <w:sz w:val="24"/>
          <w:szCs w:val="24"/>
        </w:rPr>
        <w:t>Педагогіка М. Монтессорі</w:t>
      </w:r>
      <w:r w:rsidR="004F1772" w:rsidRPr="005738B9">
        <w:rPr>
          <w:rFonts w:ascii="Times New Roman" w:hAnsi="Times New Roman" w:cs="Times New Roman"/>
          <w:sz w:val="24"/>
          <w:szCs w:val="24"/>
        </w:rPr>
        <w:t>.</w:t>
      </w:r>
      <w:r w:rsidRPr="005738B9">
        <w:rPr>
          <w:rFonts w:ascii="Times New Roman" w:hAnsi="Times New Roman" w:cs="Times New Roman"/>
          <w:sz w:val="24"/>
          <w:szCs w:val="24"/>
        </w:rPr>
        <w:t xml:space="preserve"> Автор – Монтессорі М. </w:t>
      </w:r>
    </w:p>
    <w:p w:rsidR="00EB411C" w:rsidRDefault="00EB411C" w:rsidP="005738B9">
      <w:pPr>
        <w:pStyle w:val="a5"/>
        <w:spacing w:before="0" w:beforeAutospacing="0" w:after="0" w:afterAutospacing="0" w:line="240" w:lineRule="atLeast"/>
        <w:jc w:val="both"/>
        <w:rPr>
          <w:lang w:val="uk-UA"/>
        </w:rPr>
      </w:pPr>
      <w:r w:rsidRPr="005738B9">
        <w:t xml:space="preserve">Суть технології. Створення предметно-просторового середовища, у якому дитина зможе найповніше реалізувати свої природні здібності та задатки. Діяльність дитини </w:t>
      </w:r>
      <w:proofErr w:type="gramStart"/>
      <w:r w:rsidRPr="005738B9">
        <w:t>повинна</w:t>
      </w:r>
      <w:proofErr w:type="gramEnd"/>
      <w:r w:rsidRPr="005738B9">
        <w:t xml:space="preserve"> бути вільною та самостійною. Педагог використовує у роботі самонавчальні засоби – матеріали, з якими вихованець працю</w:t>
      </w:r>
      <w:proofErr w:type="gramStart"/>
      <w:r w:rsidRPr="005738B9">
        <w:t>є,</w:t>
      </w:r>
      <w:proofErr w:type="gramEnd"/>
      <w:r w:rsidRPr="005738B9">
        <w:t xml:space="preserve"> наслідуючи педагога, діючи за зразком, а потім самостійно приступає до їхнього виконання. Індивідуалізація розвитку дошкільників реалізується через взаємодію з матеріалами, з урахуванням права вибору дітей, природних потреб та вікових особливостей. </w:t>
      </w:r>
    </w:p>
    <w:p w:rsidR="005738B9" w:rsidRPr="005738B9" w:rsidRDefault="005738B9" w:rsidP="005738B9">
      <w:pPr>
        <w:pStyle w:val="a5"/>
        <w:spacing w:before="0" w:beforeAutospacing="0" w:after="0" w:afterAutospacing="0" w:line="240" w:lineRule="atLeast"/>
        <w:jc w:val="both"/>
        <w:rPr>
          <w:lang w:val="uk-UA"/>
        </w:rPr>
      </w:pPr>
    </w:p>
    <w:p w:rsidR="00A6681A" w:rsidRPr="005738B9" w:rsidRDefault="00A6681A" w:rsidP="005738B9">
      <w:pPr>
        <w:pStyle w:val="2"/>
        <w:spacing w:before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38B9">
        <w:rPr>
          <w:rFonts w:ascii="Times New Roman" w:hAnsi="Times New Roman" w:cs="Times New Roman"/>
          <w:sz w:val="24"/>
          <w:szCs w:val="24"/>
        </w:rPr>
        <w:t>Спадщина В.Сухомлинського. Автор – В.Сухомлинський.</w:t>
      </w:r>
    </w:p>
    <w:p w:rsidR="00A6681A" w:rsidRDefault="00A6681A" w:rsidP="005738B9">
      <w:pPr>
        <w:pStyle w:val="a5"/>
        <w:spacing w:before="0" w:beforeAutospacing="0" w:after="0" w:afterAutospacing="0" w:line="240" w:lineRule="atLeast"/>
        <w:jc w:val="both"/>
        <w:rPr>
          <w:lang w:val="uk-UA"/>
        </w:rPr>
      </w:pPr>
      <w:r w:rsidRPr="005738B9">
        <w:t xml:space="preserve">Суть технології. </w:t>
      </w:r>
      <w:proofErr w:type="gramStart"/>
      <w:r w:rsidRPr="005738B9">
        <w:t>Основоположною</w:t>
      </w:r>
      <w:proofErr w:type="gramEnd"/>
      <w:r w:rsidRPr="005738B9">
        <w:t xml:space="preserve"> у науково-теоретичних працях і практичному досвіді В.Сухомлинського є його філософсько-педагогічна система ідей та поглядів на дитину як на найвищу цінність. Педагогіка В.Сухомлинського - це педагогіка серця, </w:t>
      </w:r>
      <w:r w:rsidRPr="005738B9">
        <w:lastRenderedPageBreak/>
        <w:t xml:space="preserve">дитиноцентризму й толерантності, яка базується </w:t>
      </w:r>
      <w:proofErr w:type="gramStart"/>
      <w:r w:rsidRPr="005738B9">
        <w:t>на</w:t>
      </w:r>
      <w:proofErr w:type="gramEnd"/>
      <w:r w:rsidRPr="005738B9">
        <w:t xml:space="preserve"> ідеї наближення навчально-виховного процесу до природи конкретної дитини. </w:t>
      </w:r>
      <w:proofErr w:type="gramStart"/>
      <w:r w:rsidRPr="005738B9">
        <w:t>Педагог</w:t>
      </w:r>
      <w:proofErr w:type="gramEnd"/>
      <w:r w:rsidRPr="005738B9">
        <w:t xml:space="preserve"> створив таку психолого-педагогічну систему, в якій усе зосереджено навколо дитини-людини, це педагогіка, побудована на утвердженні тієї філософської істини, що освіта, виховання й розвиток людини мають передбачати, передусім, утвердження гармонії розуму й серця. Уроки мислення сприяють розумовому, мовленнєвому, </w:t>
      </w:r>
      <w:proofErr w:type="gramStart"/>
      <w:r w:rsidRPr="005738B9">
        <w:t>духовному</w:t>
      </w:r>
      <w:proofErr w:type="gramEnd"/>
      <w:r w:rsidRPr="005738B9">
        <w:t xml:space="preserve"> розвитку дошкільнят і вихованню в них ціннісного ставлення до природи. Діти вчаться розуміти й любити її, починають дивитися на неї іншими очима, стають активними її захисниками. Розроблені педагогом основні норми моральної вихованості для дітей ґрунтуються на творчому використанні багатого потенціалу загальнолюдських моральних цінностей і є складовою частиною його цілісної педагогічної системи. </w:t>
      </w:r>
    </w:p>
    <w:p w:rsidR="005738B9" w:rsidRPr="005738B9" w:rsidRDefault="005738B9" w:rsidP="005738B9">
      <w:pPr>
        <w:pStyle w:val="a5"/>
        <w:spacing w:before="0" w:beforeAutospacing="0" w:after="0" w:afterAutospacing="0" w:line="240" w:lineRule="atLeast"/>
        <w:jc w:val="both"/>
        <w:rPr>
          <w:lang w:val="uk-UA"/>
        </w:rPr>
      </w:pPr>
    </w:p>
    <w:p w:rsidR="004D05EF" w:rsidRPr="005738B9" w:rsidRDefault="004D05EF" w:rsidP="005738B9">
      <w:pPr>
        <w:pStyle w:val="2"/>
        <w:spacing w:before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38B9">
        <w:rPr>
          <w:rFonts w:ascii="Times New Roman" w:hAnsi="Times New Roman" w:cs="Times New Roman"/>
          <w:sz w:val="24"/>
          <w:szCs w:val="24"/>
        </w:rPr>
        <w:t>Методика навчання дітей читанню М.Зайцева. Автор – М.Зайцев.</w:t>
      </w:r>
    </w:p>
    <w:p w:rsidR="004D05EF" w:rsidRPr="005738B9" w:rsidRDefault="004D05EF" w:rsidP="005738B9">
      <w:pPr>
        <w:pStyle w:val="a5"/>
        <w:spacing w:before="0" w:beforeAutospacing="0" w:after="0" w:afterAutospacing="0" w:line="240" w:lineRule="atLeast"/>
        <w:jc w:val="both"/>
      </w:pPr>
      <w:r w:rsidRPr="005738B9">
        <w:t xml:space="preserve">Суть технології. Російський психолог Микола Олександрович Зайцев розробив унікальну методику навчання читанню і лічби на основі оригінальних кубиків. Кубики </w:t>
      </w:r>
      <w:proofErr w:type="gramStart"/>
      <w:r w:rsidRPr="005738B9">
        <w:t>р</w:t>
      </w:r>
      <w:proofErr w:type="gramEnd"/>
      <w:r w:rsidRPr="005738B9">
        <w:t xml:space="preserve">ізних розмірів заповнюються відповідним матеріалом, у залежності від складу (дзвінкі - залізячками; глухі - деревинками; "золоті", голосні - мідними монетками). До того ж за визначеними буквами закріплені певні кольори, які допомагають на асоціативному </w:t>
      </w:r>
      <w:proofErr w:type="gramStart"/>
      <w:r w:rsidRPr="005738B9">
        <w:t>р</w:t>
      </w:r>
      <w:proofErr w:type="gramEnd"/>
      <w:r w:rsidRPr="005738B9">
        <w:t xml:space="preserve">івні запам'ятати основні правила фонетичного розбору. </w:t>
      </w:r>
    </w:p>
    <w:p w:rsidR="004D05EF" w:rsidRPr="005738B9" w:rsidRDefault="004D05EF" w:rsidP="005738B9">
      <w:pPr>
        <w:pStyle w:val="a5"/>
        <w:spacing w:before="0" w:beforeAutospacing="0" w:after="0" w:afterAutospacing="0" w:line="240" w:lineRule="atLeast"/>
        <w:ind w:firstLine="708"/>
        <w:jc w:val="both"/>
      </w:pPr>
      <w:r w:rsidRPr="005738B9">
        <w:rPr>
          <w:lang w:val="uk-UA"/>
        </w:rPr>
        <w:t xml:space="preserve">Навчання спирається на сприйняття (зір, слух, тактильні відчуття, інтуїцію), мислення активну практичну діяльність дитини, розвиває її пізнавальні здібності. </w:t>
      </w:r>
      <w:r w:rsidRPr="005738B9">
        <w:t xml:space="preserve">"Кубики Зайцева" дозволяють навчити дитину </w:t>
      </w:r>
      <w:proofErr w:type="gramStart"/>
      <w:r w:rsidRPr="005738B9">
        <w:t>плавному</w:t>
      </w:r>
      <w:proofErr w:type="gramEnd"/>
      <w:r w:rsidRPr="005738B9">
        <w:t xml:space="preserve"> складовому читанню, минаючи етап складового уривчастого читання, значно скорочують час оволодіння читанням цілими словами, закладають основи грамотного письма. Навчальний пакет містить у собі: кубики, таблиці, </w:t>
      </w:r>
      <w:proofErr w:type="gramStart"/>
      <w:r w:rsidRPr="005738B9">
        <w:t>ауд</w:t>
      </w:r>
      <w:proofErr w:type="gramEnd"/>
      <w:r w:rsidRPr="005738B9">
        <w:t xml:space="preserve">іокасету і керівництво для батьків. </w:t>
      </w:r>
    </w:p>
    <w:p w:rsidR="004D05EF" w:rsidRPr="005738B9" w:rsidRDefault="004D05EF" w:rsidP="005738B9">
      <w:pPr>
        <w:pStyle w:val="a5"/>
        <w:spacing w:before="0" w:beforeAutospacing="0" w:after="0" w:afterAutospacing="0" w:line="240" w:lineRule="atLeast"/>
        <w:ind w:firstLine="708"/>
        <w:jc w:val="both"/>
        <w:rPr>
          <w:lang w:val="uk-UA"/>
        </w:rPr>
      </w:pPr>
      <w:r w:rsidRPr="005738B9">
        <w:rPr>
          <w:lang w:val="uk-UA"/>
        </w:rPr>
        <w:t xml:space="preserve">Посібники Зайцева призначені для організації розвиваючого простору для дітей дошкільного і шкільного віку, що дозволяє бажаючим педагогам творчо підходити до готових програм, змісту освіти, способам подачі інформації (методам і прийомам); вносити в роботу елементи дослідницької діяльності; кардинально скорочувати час оволодіння навичками рахунку, читання, грамотного письма. </w:t>
      </w:r>
    </w:p>
    <w:p w:rsidR="004D05EF" w:rsidRPr="009D05C0" w:rsidRDefault="004D05EF" w:rsidP="005738B9">
      <w:pPr>
        <w:pStyle w:val="a5"/>
        <w:spacing w:before="0" w:beforeAutospacing="0" w:after="0" w:afterAutospacing="0" w:line="240" w:lineRule="atLeast"/>
        <w:ind w:firstLine="708"/>
        <w:jc w:val="both"/>
        <w:rPr>
          <w:lang w:val="uk-UA"/>
        </w:rPr>
      </w:pPr>
      <w:r w:rsidRPr="005738B9">
        <w:rPr>
          <w:lang w:val="uk-UA"/>
        </w:rPr>
        <w:t xml:space="preserve">Система Зайцева дає прекрасну можливість для професійного росту вчителів, колективної творчості педагогів і дітей, формування цілісної неспотвореної системи поглядів. </w:t>
      </w:r>
      <w:r w:rsidRPr="009D05C0">
        <w:rPr>
          <w:lang w:val="uk-UA"/>
        </w:rPr>
        <w:t xml:space="preserve">І діти, і дорослі при цьому зберігають фізичне і щиросердечне здоров'я (а часто і відновлюють його), тобто ставиться заслін багатьом проблемам і майбутнім хворобам, які ми звикли вважати природними в процесі навчання, таким, як проблеми зору, хребта, купи стресів і комплексів («дидактоневрозу») і, як результат, соматичні захворювання. </w:t>
      </w:r>
    </w:p>
    <w:p w:rsidR="00A6681A" w:rsidRPr="009D05C0" w:rsidRDefault="00A6681A" w:rsidP="005738B9">
      <w:pPr>
        <w:pStyle w:val="2"/>
        <w:spacing w:before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F1772" w:rsidRPr="005738B9" w:rsidRDefault="004F1772" w:rsidP="005738B9">
      <w:pPr>
        <w:pStyle w:val="2"/>
        <w:spacing w:before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38B9">
        <w:rPr>
          <w:rFonts w:ascii="Times New Roman" w:hAnsi="Times New Roman" w:cs="Times New Roman"/>
          <w:sz w:val="24"/>
          <w:szCs w:val="24"/>
        </w:rPr>
        <w:t xml:space="preserve">Діагностична методика Т.О. Піроженко “Мовленнєве зростання дошкільника”. Автор – Піроженко Т.О. </w:t>
      </w:r>
    </w:p>
    <w:p w:rsidR="004F1772" w:rsidRDefault="004F1772" w:rsidP="005738B9">
      <w:pPr>
        <w:pStyle w:val="a5"/>
        <w:spacing w:before="0" w:beforeAutospacing="0" w:after="0" w:afterAutospacing="0" w:line="240" w:lineRule="atLeast"/>
        <w:jc w:val="both"/>
        <w:rPr>
          <w:lang w:val="uk-UA"/>
        </w:rPr>
      </w:pPr>
      <w:r w:rsidRPr="005738B9">
        <w:t xml:space="preserve">Суть технології. Пропоновані параметри мовленнєвого становлення дошкільника представлені з позицій комунікативного </w:t>
      </w:r>
      <w:proofErr w:type="gramStart"/>
      <w:r w:rsidRPr="005738B9">
        <w:t>п</w:t>
      </w:r>
      <w:proofErr w:type="gramEnd"/>
      <w:r w:rsidRPr="005738B9">
        <w:t xml:space="preserve">ідходу до розвитку засобів мовлення. Принциповою позицією цього </w:t>
      </w:r>
      <w:proofErr w:type="gramStart"/>
      <w:r w:rsidRPr="005738B9">
        <w:t>п</w:t>
      </w:r>
      <w:proofErr w:type="gramEnd"/>
      <w:r w:rsidRPr="005738B9">
        <w:t xml:space="preserve">ідходу є твердження про те, що міжособистісна взаємодія – основа взаєморозуміння. Неможливо зрозуміти іншу людину поза особистісних контактів з нею. Мета і результат мовної взаємодії – розуміння – відбувається лише за умови, коли реалізуються міжособистісні відносини </w:t>
      </w:r>
      <w:proofErr w:type="gramStart"/>
      <w:r w:rsidRPr="005738B9">
        <w:t>між</w:t>
      </w:r>
      <w:proofErr w:type="gramEnd"/>
      <w:r w:rsidRPr="005738B9">
        <w:t xml:space="preserve"> людьми. Комунікативний </w:t>
      </w:r>
      <w:proofErr w:type="gramStart"/>
      <w:r w:rsidRPr="005738B9">
        <w:t>п</w:t>
      </w:r>
      <w:proofErr w:type="gramEnd"/>
      <w:r w:rsidRPr="005738B9">
        <w:t xml:space="preserve">ідхід до діагностики розвитку мовлення розглядає дитину як активного й ініціативного учасника соціальної взаємодії, в якій дошкільник має не лише засвоїти суспільний досвід (мову), але й щоразу самостійно застосовувати засвоєне, робити свій власний вибір адекватних до ситуації засобів спілкування, нарешті, створювати свої власні засоби для реалізації мети взаємодії. Через те, в комплексному </w:t>
      </w:r>
      <w:proofErr w:type="gramStart"/>
      <w:r w:rsidRPr="005738B9">
        <w:t>п</w:t>
      </w:r>
      <w:proofErr w:type="gramEnd"/>
      <w:r w:rsidRPr="005738B9">
        <w:t xml:space="preserve">ідході такою важливою є саме діагностика (і своєчасне формування!) потреб, мотивів спілкування, інтересів, бажань, ціннісних орієнтацій, пов'язаних із людиною. Координати “людина” та “її ставлення до </w:t>
      </w:r>
      <w:r w:rsidRPr="005738B9">
        <w:lastRenderedPageBreak/>
        <w:t xml:space="preserve">інших” є найважливішими для мовленнєвого становлення дошкільника. Отриманий </w:t>
      </w:r>
      <w:proofErr w:type="gramStart"/>
      <w:r w:rsidRPr="005738B9">
        <w:t>п</w:t>
      </w:r>
      <w:proofErr w:type="gramEnd"/>
      <w:r w:rsidRPr="005738B9">
        <w:t xml:space="preserve">ід час діагностики матеріал дає змогу охарактеризувати форми взаємин між дитиною і дорослим, допомагає визначати комунікативну спрямованість і готовність дитини до комунікації. </w:t>
      </w:r>
    </w:p>
    <w:p w:rsidR="005738B9" w:rsidRPr="005738B9" w:rsidRDefault="005738B9" w:rsidP="005738B9">
      <w:pPr>
        <w:pStyle w:val="a5"/>
        <w:spacing w:before="0" w:beforeAutospacing="0" w:after="0" w:afterAutospacing="0" w:line="240" w:lineRule="atLeast"/>
        <w:jc w:val="both"/>
        <w:rPr>
          <w:lang w:val="uk-UA"/>
        </w:rPr>
      </w:pPr>
    </w:p>
    <w:p w:rsidR="0010521A" w:rsidRPr="005738B9" w:rsidRDefault="0010521A" w:rsidP="005738B9">
      <w:pPr>
        <w:pStyle w:val="2"/>
        <w:spacing w:before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38B9">
        <w:rPr>
          <w:rFonts w:ascii="Times New Roman" w:hAnsi="Times New Roman" w:cs="Times New Roman"/>
          <w:sz w:val="24"/>
          <w:szCs w:val="24"/>
        </w:rPr>
        <w:t>Вальдорфська педагогіка (“Вальдорфський дитячий садок”). Автор – Штайнер Р.</w:t>
      </w:r>
    </w:p>
    <w:p w:rsidR="0010521A" w:rsidRDefault="0010521A" w:rsidP="005738B9">
      <w:pPr>
        <w:pStyle w:val="a5"/>
        <w:spacing w:before="0" w:beforeAutospacing="0" w:after="0" w:afterAutospacing="0" w:line="240" w:lineRule="atLeast"/>
        <w:jc w:val="both"/>
        <w:rPr>
          <w:lang w:val="uk-UA"/>
        </w:rPr>
      </w:pPr>
      <w:r w:rsidRPr="005738B9">
        <w:t xml:space="preserve">Суть технології. Стрижнем педагогіки є принципи індивідуального </w:t>
      </w:r>
      <w:proofErr w:type="gramStart"/>
      <w:r w:rsidRPr="005738B9">
        <w:t>п</w:t>
      </w:r>
      <w:proofErr w:type="gramEnd"/>
      <w:r w:rsidRPr="005738B9">
        <w:t xml:space="preserve">ідходу, свободи у вихованні, питання режиму дня й ритму року. Вальдорфська школа функціонує на засадах самоуправління, що характеризується відсутністю вертикальної структури влади, </w:t>
      </w:r>
      <w:proofErr w:type="gramStart"/>
      <w:r w:rsidRPr="005738B9">
        <w:t>п</w:t>
      </w:r>
      <w:proofErr w:type="gramEnd"/>
      <w:r w:rsidRPr="005738B9">
        <w:t>ідпорядкування. Основним завданням ДНЗ є догляд за органами чуття дитини. Цьому сприяє обладнання й організація роботи дошкільного навчального закладу, який функціонує як велика сі</w:t>
      </w:r>
      <w:proofErr w:type="gramStart"/>
      <w:r w:rsidRPr="005738B9">
        <w:t>м'я</w:t>
      </w:r>
      <w:proofErr w:type="gramEnd"/>
      <w:r w:rsidRPr="005738B9">
        <w:t xml:space="preserve">. Ігри й заняття постійно чергуються, створюючи сприятливі для дитини ритми самостійних та організованих занять. Дитина вчиться відкривати існування власного внутрішнього </w:t>
      </w:r>
      <w:proofErr w:type="gramStart"/>
      <w:r w:rsidRPr="005738B9">
        <w:t>св</w:t>
      </w:r>
      <w:proofErr w:type="gramEnd"/>
      <w:r w:rsidRPr="005738B9">
        <w:t xml:space="preserve">іту, центром якого є сім'я – батьки й дитина. </w:t>
      </w:r>
    </w:p>
    <w:p w:rsidR="005738B9" w:rsidRPr="005738B9" w:rsidRDefault="005738B9" w:rsidP="005738B9">
      <w:pPr>
        <w:pStyle w:val="a5"/>
        <w:spacing w:before="0" w:beforeAutospacing="0" w:after="0" w:afterAutospacing="0" w:line="240" w:lineRule="atLeast"/>
        <w:jc w:val="both"/>
        <w:rPr>
          <w:lang w:val="uk-UA"/>
        </w:rPr>
      </w:pPr>
    </w:p>
    <w:p w:rsidR="002C2230" w:rsidRPr="005738B9" w:rsidRDefault="002C2230" w:rsidP="005738B9">
      <w:pPr>
        <w:pStyle w:val="2"/>
        <w:spacing w:before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38B9">
        <w:rPr>
          <w:rFonts w:ascii="Times New Roman" w:hAnsi="Times New Roman" w:cs="Times New Roman"/>
          <w:sz w:val="24"/>
          <w:szCs w:val="24"/>
        </w:rPr>
        <w:t>Спадщина Софії Русової (“Український дитячий садок”). Автор – Русова С.</w:t>
      </w:r>
    </w:p>
    <w:p w:rsidR="002C2230" w:rsidRPr="005738B9" w:rsidRDefault="002C2230" w:rsidP="005738B9">
      <w:pPr>
        <w:pStyle w:val="a5"/>
        <w:spacing w:before="0" w:beforeAutospacing="0" w:after="0" w:afterAutospacing="0" w:line="240" w:lineRule="atLeast"/>
        <w:jc w:val="both"/>
        <w:rPr>
          <w:lang w:val="uk-UA"/>
        </w:rPr>
      </w:pPr>
      <w:r w:rsidRPr="009D05C0">
        <w:rPr>
          <w:lang w:val="uk-UA"/>
        </w:rPr>
        <w:t xml:space="preserve">Суть технології. Вченою обґрунтовано умови гармонійного виховання у ДНЗ: виховання повинно бути індивідуальним, пристосованим до природи дитини, національним, відповідати соціально-культурним вимогам часу, вільним, незалежним від тих чи інших урядових вимог, вибудовуватись на ґрунті громадської організації. </w:t>
      </w:r>
      <w:r w:rsidRPr="005738B9">
        <w:t xml:space="preserve">Принципами побудови українського ДНЗ повинні бути: гуманізм, демократизм, науковість, національний дух. Їх реалізація забезпечуватиме етнізацію особистості, входження дитини у духовний </w:t>
      </w:r>
      <w:proofErr w:type="gramStart"/>
      <w:r w:rsidRPr="005738B9">
        <w:t>св</w:t>
      </w:r>
      <w:proofErr w:type="gramEnd"/>
      <w:r w:rsidRPr="005738B9">
        <w:t xml:space="preserve">іт і традиційне життя українського народу, плекання національної та загальнолюдської культури. </w:t>
      </w:r>
    </w:p>
    <w:p w:rsidR="005738B9" w:rsidRDefault="005738B9" w:rsidP="005738B9">
      <w:pPr>
        <w:pStyle w:val="2"/>
        <w:spacing w:before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A1F" w:rsidRPr="005738B9" w:rsidRDefault="003E4A1F" w:rsidP="005738B9">
      <w:pPr>
        <w:pStyle w:val="2"/>
        <w:spacing w:before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38B9">
        <w:rPr>
          <w:rFonts w:ascii="Times New Roman" w:hAnsi="Times New Roman" w:cs="Times New Roman"/>
          <w:sz w:val="24"/>
          <w:szCs w:val="24"/>
        </w:rPr>
        <w:t>Технологія фізичного виховання дітей М.Єфименка (“Театр фізичного розвитку та оздоровлення дітей”). Автор – Єфименко М.</w:t>
      </w:r>
    </w:p>
    <w:p w:rsidR="003E4A1F" w:rsidRPr="005738B9" w:rsidRDefault="003E4A1F" w:rsidP="005738B9">
      <w:pPr>
        <w:pStyle w:val="a5"/>
        <w:spacing w:before="0" w:beforeAutospacing="0" w:after="0" w:afterAutospacing="0" w:line="240" w:lineRule="atLeast"/>
        <w:jc w:val="both"/>
        <w:rPr>
          <w:lang w:val="uk-UA"/>
        </w:rPr>
      </w:pPr>
      <w:r w:rsidRPr="005738B9">
        <w:t>Суть технології. Проведення фізкультурних занять у формі ігрових дійств. Форма фізичної активності дітей – горизонтальний пластичний балет (“пластик-шоу”), що поєднує музичність, хореографічність, естетичність дійства. Його скорочені програми використовують як фізкультурні хвилинки, паузи, а також як розваги і свята</w:t>
      </w:r>
      <w:proofErr w:type="gramStart"/>
      <w:r w:rsidRPr="005738B9">
        <w:t>.</w:t>
      </w:r>
      <w:proofErr w:type="gramEnd"/>
      <w:r w:rsidRPr="005738B9">
        <w:t xml:space="preserve"> І</w:t>
      </w:r>
      <w:proofErr w:type="gramStart"/>
      <w:r w:rsidRPr="005738B9">
        <w:t>г</w:t>
      </w:r>
      <w:proofErr w:type="gramEnd"/>
      <w:r w:rsidRPr="005738B9">
        <w:t xml:space="preserve">рова взаємодія з дітьми реалізується в рамках ігрової теми як великої тематичної гри (макрогри), що триває протягом одного чи кількох занять. Спільна мета та сюжетна лінія </w:t>
      </w:r>
      <w:proofErr w:type="gramStart"/>
      <w:r w:rsidRPr="005738B9">
        <w:t>містить</w:t>
      </w:r>
      <w:proofErr w:type="gramEnd"/>
      <w:r w:rsidRPr="005738B9">
        <w:t xml:space="preserve"> кілька міні-ігор, ігор-вправ. </w:t>
      </w:r>
    </w:p>
    <w:p w:rsidR="005738B9" w:rsidRDefault="005738B9" w:rsidP="005738B9">
      <w:pPr>
        <w:pStyle w:val="2"/>
        <w:spacing w:before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E4A1F" w:rsidRPr="005738B9" w:rsidRDefault="003E4A1F" w:rsidP="005738B9">
      <w:pPr>
        <w:pStyle w:val="2"/>
        <w:spacing w:before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38B9">
        <w:rPr>
          <w:rFonts w:ascii="Times New Roman" w:hAnsi="Times New Roman" w:cs="Times New Roman"/>
          <w:sz w:val="24"/>
          <w:szCs w:val="24"/>
        </w:rPr>
        <w:t>Технологія розвитку творчої особистості Г.Альтшуллера. Теорія розв"язання винахідницьких завдань. Автор – Альтшуллер Г.</w:t>
      </w:r>
    </w:p>
    <w:p w:rsidR="003E4A1F" w:rsidRDefault="003E4A1F" w:rsidP="005738B9">
      <w:pPr>
        <w:pStyle w:val="a5"/>
        <w:spacing w:before="0" w:beforeAutospacing="0" w:after="0" w:afterAutospacing="0" w:line="240" w:lineRule="atLeast"/>
        <w:jc w:val="both"/>
        <w:rPr>
          <w:lang w:val="uk-UA"/>
        </w:rPr>
      </w:pPr>
      <w:r w:rsidRPr="005738B9">
        <w:t xml:space="preserve">Суть технології. Основне завдання – навчати дитину розв'язувати проблеми </w:t>
      </w:r>
      <w:proofErr w:type="gramStart"/>
      <w:r w:rsidRPr="005738B9">
        <w:t>р</w:t>
      </w:r>
      <w:proofErr w:type="gramEnd"/>
      <w:r w:rsidRPr="005738B9">
        <w:t xml:space="preserve">ізного рівня складності з використанням винахідницьких завдань. Основна ідея технології полягає у тому, щоб переводити завдання з нижчого </w:t>
      </w:r>
      <w:proofErr w:type="gramStart"/>
      <w:r w:rsidRPr="005738B9">
        <w:t>р</w:t>
      </w:r>
      <w:proofErr w:type="gramEnd"/>
      <w:r w:rsidRPr="005738B9">
        <w:t xml:space="preserve">івня складності на вищий. Для її успішної реалізації потрібно навчити дитину виявляти проблеми, з’ясовувати, чому легкі завдання розв'язуються просто, а важкі – складно. У роботі з дітьми дошкільного віку використовують колективні ігри, ігри-заняття, </w:t>
      </w:r>
      <w:proofErr w:type="gramStart"/>
      <w:r w:rsidRPr="005738B9">
        <w:t>п</w:t>
      </w:r>
      <w:proofErr w:type="gramEnd"/>
      <w:r w:rsidRPr="005738B9">
        <w:t>ід час яких діти вчаться спостерігати навколишню дійсність, виявляти суперечливі властивості предметів, явищ, шукати відповіді на поставлені питання. Педагог орієнтується на вільний та самостійний вибі</w:t>
      </w:r>
      <w:proofErr w:type="gramStart"/>
      <w:r w:rsidRPr="005738B9">
        <w:t>р</w:t>
      </w:r>
      <w:proofErr w:type="gramEnd"/>
      <w:r w:rsidRPr="005738B9">
        <w:t xml:space="preserve"> дитини – предмета, матеріалу, виду діяльності. </w:t>
      </w:r>
    </w:p>
    <w:p w:rsidR="005738B9" w:rsidRPr="005738B9" w:rsidRDefault="005738B9" w:rsidP="005738B9">
      <w:pPr>
        <w:pStyle w:val="a5"/>
        <w:spacing w:before="0" w:beforeAutospacing="0" w:after="0" w:afterAutospacing="0" w:line="240" w:lineRule="atLeast"/>
        <w:jc w:val="both"/>
        <w:rPr>
          <w:lang w:val="uk-UA"/>
        </w:rPr>
      </w:pPr>
    </w:p>
    <w:p w:rsidR="003E4A1F" w:rsidRPr="005738B9" w:rsidRDefault="003E4A1F" w:rsidP="005738B9">
      <w:pPr>
        <w:pStyle w:val="2"/>
        <w:spacing w:before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38B9">
        <w:rPr>
          <w:rFonts w:ascii="Times New Roman" w:hAnsi="Times New Roman" w:cs="Times New Roman"/>
          <w:sz w:val="24"/>
          <w:szCs w:val="24"/>
        </w:rPr>
        <w:t>Методика використання схем-моделей для навчання дітей описовим розповідям. Автор – Ткаченко Т.</w:t>
      </w:r>
    </w:p>
    <w:p w:rsidR="003E4A1F" w:rsidRPr="005738B9" w:rsidRDefault="003E4A1F" w:rsidP="005738B9">
      <w:pPr>
        <w:pStyle w:val="a5"/>
        <w:spacing w:before="0" w:beforeAutospacing="0" w:after="0" w:afterAutospacing="0" w:line="240" w:lineRule="atLeast"/>
        <w:jc w:val="both"/>
      </w:pPr>
      <w:r w:rsidRPr="005738B9">
        <w:t xml:space="preserve">Суть технології. За цією методикою для роботи використовується аркуш картону 45х30 см, поділений на шість квадратів (за кількістю характерних ознак предмета або об’єктів чи </w:t>
      </w:r>
      <w:proofErr w:type="gramStart"/>
      <w:r w:rsidRPr="005738B9">
        <w:t>п</w:t>
      </w:r>
      <w:proofErr w:type="gramEnd"/>
      <w:r w:rsidRPr="005738B9">
        <w:t xml:space="preserve">ір року, про які потрібно розповісти). Дітей навчають знаходити головні, суттєві ознаки </w:t>
      </w:r>
      <w:r w:rsidRPr="005738B9">
        <w:lastRenderedPageBreak/>
        <w:t>предмета, ві</w:t>
      </w:r>
      <w:proofErr w:type="gramStart"/>
      <w:r w:rsidRPr="005738B9">
        <w:t>др</w:t>
      </w:r>
      <w:proofErr w:type="gramEnd"/>
      <w:r w:rsidRPr="005738B9">
        <w:t xml:space="preserve">ізняти їх від другорядних. Навчаючи старших дошкільників складанню описових розповідей, використовують схеми-моделі. Діти вибудовують розповідь з дотриманням </w:t>
      </w:r>
      <w:proofErr w:type="gramStart"/>
      <w:r w:rsidRPr="005738B9">
        <w:t>посл</w:t>
      </w:r>
      <w:proofErr w:type="gramEnd"/>
      <w:r w:rsidRPr="005738B9">
        <w:t>ідовності та параметрів, закладених у схемах: колір, форма, величина, матеріал, частини, дії. Використання схем при складанні описових розповідей допомагає дітям засвоїти порівняння предметів не в загальній формі – чим подібні, або чим ві</w:t>
      </w:r>
      <w:proofErr w:type="gramStart"/>
      <w:r w:rsidRPr="005738B9">
        <w:t>др</w:t>
      </w:r>
      <w:proofErr w:type="gramEnd"/>
      <w:r w:rsidRPr="005738B9">
        <w:t xml:space="preserve">ізняються предмети, а диференціювати. порівнюючи предмети за формою, величиною, кольором тощо. </w:t>
      </w:r>
    </w:p>
    <w:p w:rsidR="005738B9" w:rsidRDefault="005738B9" w:rsidP="005738B9">
      <w:pPr>
        <w:pStyle w:val="2"/>
        <w:spacing w:before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D2C47" w:rsidRPr="005738B9" w:rsidRDefault="000D2C47" w:rsidP="005738B9">
      <w:pPr>
        <w:pStyle w:val="2"/>
        <w:spacing w:before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38B9">
        <w:rPr>
          <w:rFonts w:ascii="Times New Roman" w:hAnsi="Times New Roman" w:cs="Times New Roman"/>
          <w:sz w:val="24"/>
          <w:szCs w:val="24"/>
        </w:rPr>
        <w:t>Методика використання схем-моделей у лексично-граматичній роботі. Автор – Крутій К.</w:t>
      </w:r>
    </w:p>
    <w:p w:rsidR="000D2C47" w:rsidRDefault="000D2C47" w:rsidP="005738B9">
      <w:pPr>
        <w:pStyle w:val="a5"/>
        <w:spacing w:before="0" w:beforeAutospacing="0" w:after="0" w:afterAutospacing="0" w:line="240" w:lineRule="atLeast"/>
        <w:jc w:val="both"/>
        <w:rPr>
          <w:lang w:val="uk-UA"/>
        </w:rPr>
      </w:pPr>
      <w:r w:rsidRPr="005738B9">
        <w:t xml:space="preserve">Суть технології. Розвиток у дітей </w:t>
      </w:r>
      <w:proofErr w:type="gramStart"/>
      <w:r w:rsidRPr="005738B9">
        <w:t>словесно-лог</w:t>
      </w:r>
      <w:proofErr w:type="gramEnd"/>
      <w:r w:rsidRPr="005738B9">
        <w:t xml:space="preserve">ічного мислення, формування у них уміння користуватися основними логічними прийомами і операціями є одним із важливих завдань у процесі навчання старших дошкільників. Пропонується наступна схема ознайомлення дітей із предметами: 1) первинне ознайомлення з предметом і його назвою; 2) </w:t>
      </w:r>
      <w:proofErr w:type="gramStart"/>
      <w:r w:rsidRPr="005738B9">
        <w:t>досл</w:t>
      </w:r>
      <w:proofErr w:type="gramEnd"/>
      <w:r w:rsidRPr="005738B9">
        <w:t xml:space="preserve">ідження властивостей предметів: колір, відтінки, форма, розмір, звуки, шуми; співвідношення в просторі; вага; властивості поверхні; ритм; рух предмета; назва деталей предмета; 3) групування. Узагальнення і найпростіша класифікація предметів, формування родових і видових понять, наступна класифікація – диференціація родових понять; 40 розвиток елементів логічного мислення шляхом складання моделей, схем, коректурних таблиць разом із дітьми. </w:t>
      </w:r>
    </w:p>
    <w:p w:rsidR="005738B9" w:rsidRPr="005738B9" w:rsidRDefault="005738B9" w:rsidP="005738B9">
      <w:pPr>
        <w:pStyle w:val="a5"/>
        <w:spacing w:before="0" w:beforeAutospacing="0" w:after="0" w:afterAutospacing="0" w:line="240" w:lineRule="atLeast"/>
        <w:jc w:val="both"/>
        <w:rPr>
          <w:lang w:val="uk-UA"/>
        </w:rPr>
      </w:pPr>
    </w:p>
    <w:p w:rsidR="00A6681A" w:rsidRPr="005738B9" w:rsidRDefault="00A6681A" w:rsidP="005738B9">
      <w:pPr>
        <w:pStyle w:val="2"/>
        <w:spacing w:before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38B9">
        <w:rPr>
          <w:rFonts w:ascii="Times New Roman" w:hAnsi="Times New Roman" w:cs="Times New Roman"/>
          <w:sz w:val="24"/>
          <w:szCs w:val="24"/>
        </w:rPr>
        <w:t>Особистісний розвиток дитини засобами взаємодії різних видів мистецтв.</w:t>
      </w:r>
    </w:p>
    <w:p w:rsidR="005738B9" w:rsidRDefault="00A6681A" w:rsidP="005738B9">
      <w:pPr>
        <w:pStyle w:val="a5"/>
        <w:spacing w:before="0" w:beforeAutospacing="0" w:after="0" w:afterAutospacing="0" w:line="240" w:lineRule="atLeast"/>
        <w:jc w:val="both"/>
        <w:rPr>
          <w:lang w:val="uk-UA"/>
        </w:rPr>
      </w:pPr>
      <w:r w:rsidRPr="005738B9">
        <w:t xml:space="preserve">Суть технології. Ця технологія залучає дитину до творчого пошуку, розвиває її здібності, творчий потенціал. Поліхудожній розвиток дітей дошкільного віку </w:t>
      </w:r>
      <w:proofErr w:type="gramStart"/>
      <w:r w:rsidRPr="005738B9">
        <w:t>в</w:t>
      </w:r>
      <w:proofErr w:type="gramEnd"/>
      <w:r w:rsidRPr="005738B9">
        <w:t xml:space="preserve"> педагогічному процесі дошкільного навчального закладу. Відбувається самоствердження дитини в найбільш значущій для неї сфері поліхудожньої діяльності (музичної, хореографічної, театралізованої, образотворчої).</w:t>
      </w:r>
    </w:p>
    <w:p w:rsidR="00A6681A" w:rsidRPr="005738B9" w:rsidRDefault="00A6681A" w:rsidP="005738B9">
      <w:pPr>
        <w:pStyle w:val="a5"/>
        <w:spacing w:before="0" w:beforeAutospacing="0" w:after="0" w:afterAutospacing="0" w:line="240" w:lineRule="atLeast"/>
        <w:jc w:val="both"/>
        <w:rPr>
          <w:lang w:val="uk-UA"/>
        </w:rPr>
      </w:pPr>
      <w:r w:rsidRPr="005738B9">
        <w:t xml:space="preserve"> </w:t>
      </w:r>
    </w:p>
    <w:p w:rsidR="00A6681A" w:rsidRPr="005738B9" w:rsidRDefault="00A6681A" w:rsidP="005738B9">
      <w:pPr>
        <w:pStyle w:val="2"/>
        <w:spacing w:before="0" w:line="240" w:lineRule="atLeast"/>
        <w:rPr>
          <w:rFonts w:ascii="Times New Roman" w:hAnsi="Times New Roman" w:cs="Times New Roman"/>
          <w:sz w:val="24"/>
          <w:szCs w:val="24"/>
        </w:rPr>
      </w:pPr>
      <w:r w:rsidRPr="005738B9">
        <w:rPr>
          <w:rFonts w:ascii="Times New Roman" w:hAnsi="Times New Roman" w:cs="Times New Roman"/>
          <w:sz w:val="24"/>
          <w:szCs w:val="24"/>
        </w:rPr>
        <w:t>Методика розвитку творчих здібностей на заняттях з малювання. Автор – Шульга Л.</w:t>
      </w:r>
    </w:p>
    <w:p w:rsidR="00A6681A" w:rsidRPr="005738B9" w:rsidRDefault="00A6681A" w:rsidP="005738B9">
      <w:pPr>
        <w:pStyle w:val="a5"/>
        <w:spacing w:before="0" w:beforeAutospacing="0" w:after="0" w:afterAutospacing="0" w:line="240" w:lineRule="atLeast"/>
        <w:jc w:val="both"/>
      </w:pPr>
      <w:r w:rsidRPr="005738B9">
        <w:t xml:space="preserve">Суть технології. Діти зображають навколишнє тільки </w:t>
      </w:r>
      <w:proofErr w:type="gramStart"/>
      <w:r w:rsidRPr="005738B9">
        <w:t>п</w:t>
      </w:r>
      <w:proofErr w:type="gramEnd"/>
      <w:r w:rsidRPr="005738B9">
        <w:t>ісля емоційних зустрічей з ним у процесі спостереження, розгляду картин, слухання музики, читання, розповідання. Головне завдання організації зображувальної діяльності – виховання естетичних почутті</w:t>
      </w:r>
      <w:proofErr w:type="gramStart"/>
      <w:r w:rsidRPr="005738B9">
        <w:t>в</w:t>
      </w:r>
      <w:proofErr w:type="gramEnd"/>
      <w:r w:rsidRPr="005738B9">
        <w:t xml:space="preserve">, а допоміжне – навчання технічним прийомам. Чим більше органів чуття беруть участь у сприйманні навколишнього, тим повнішими будуть уявлення, глибшим – </w:t>
      </w:r>
      <w:proofErr w:type="gramStart"/>
      <w:r w:rsidRPr="005738B9">
        <w:t>п</w:t>
      </w:r>
      <w:proofErr w:type="gramEnd"/>
      <w:r w:rsidRPr="005738B9">
        <w:t xml:space="preserve">ізнання. </w:t>
      </w:r>
    </w:p>
    <w:p w:rsidR="00A6681A" w:rsidRPr="005738B9" w:rsidRDefault="00A6681A" w:rsidP="005738B9">
      <w:pPr>
        <w:pStyle w:val="a5"/>
        <w:spacing w:before="0" w:beforeAutospacing="0" w:after="0" w:afterAutospacing="0" w:line="240" w:lineRule="atLeast"/>
        <w:jc w:val="both"/>
      </w:pPr>
    </w:p>
    <w:p w:rsidR="000B73B2" w:rsidRPr="005738B9" w:rsidRDefault="000B73B2" w:rsidP="005738B9">
      <w:pPr>
        <w:pStyle w:val="2"/>
        <w:spacing w:before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38B9">
        <w:rPr>
          <w:rFonts w:ascii="Times New Roman" w:hAnsi="Times New Roman" w:cs="Times New Roman"/>
          <w:sz w:val="24"/>
          <w:szCs w:val="24"/>
        </w:rPr>
        <w:t>Методика навчання дітей раннього віку Глена Домана. Автор – Глен Доман.</w:t>
      </w:r>
    </w:p>
    <w:p w:rsidR="000B73B2" w:rsidRPr="005738B9" w:rsidRDefault="000B73B2" w:rsidP="005738B9">
      <w:pPr>
        <w:pStyle w:val="a5"/>
        <w:spacing w:before="0" w:beforeAutospacing="0" w:after="0" w:afterAutospacing="0" w:line="240" w:lineRule="atLeast"/>
        <w:jc w:val="both"/>
      </w:pPr>
      <w:r w:rsidRPr="005738B9">
        <w:t xml:space="preserve">Суть технології. Глен Доман — американський лікар-нейрохірург, який займався розробкою системи реабілітації дітей з важкими порушеннями </w:t>
      </w:r>
      <w:proofErr w:type="gramStart"/>
      <w:r w:rsidRPr="005738B9">
        <w:t>в</w:t>
      </w:r>
      <w:proofErr w:type="gramEnd"/>
      <w:r w:rsidRPr="005738B9">
        <w:t xml:space="preserve"> роботі мозку. У цій програмі особлива увага приділена карткам з комбінаціями яскравих точок, зображеннями </w:t>
      </w:r>
      <w:proofErr w:type="gramStart"/>
      <w:r w:rsidRPr="005738B9">
        <w:t>р</w:t>
      </w:r>
      <w:proofErr w:type="gramEnd"/>
      <w:r w:rsidRPr="005738B9">
        <w:t xml:space="preserve">ізних предметів, зі словами. Коли безнадійно хворі і відсталі діти почали не тільки наздоганяти, а й випереджати однолітків </w:t>
      </w:r>
      <w:proofErr w:type="gramStart"/>
      <w:r w:rsidRPr="005738B9">
        <w:t>в</w:t>
      </w:r>
      <w:proofErr w:type="gramEnd"/>
      <w:r w:rsidRPr="005738B9">
        <w:t xml:space="preserve"> інтелектуальному розвитку, з'явилася ідея використовувати цей метод у навчанні нормальних дітей. Глен Доман удосконалив свою програму, і вже понад </w:t>
      </w:r>
      <w:proofErr w:type="gramStart"/>
      <w:r w:rsidRPr="005738B9">
        <w:t>п</w:t>
      </w:r>
      <w:proofErr w:type="gramEnd"/>
      <w:r w:rsidRPr="005738B9">
        <w:t xml:space="preserve">івстоліття вона є однією з найпопулярніших в ранній педагогіці. Основний постулат методики: «Мозок </w:t>
      </w:r>
      <w:proofErr w:type="gramStart"/>
      <w:r w:rsidRPr="005738B9">
        <w:t>росте</w:t>
      </w:r>
      <w:proofErr w:type="gramEnd"/>
      <w:r w:rsidRPr="005738B9">
        <w:t xml:space="preserve"> тільки коли він працює». Тому з самого раннього віку </w:t>
      </w:r>
      <w:proofErr w:type="gramStart"/>
      <w:r w:rsidRPr="005738B9">
        <w:t>дитячий</w:t>
      </w:r>
      <w:proofErr w:type="gramEnd"/>
      <w:r w:rsidRPr="005738B9">
        <w:t xml:space="preserve"> мозок треба завантажити. Навчання за Доманом нагадує введення інформації в комп'ютер. </w:t>
      </w:r>
      <w:proofErr w:type="gramStart"/>
      <w:r w:rsidRPr="005738B9">
        <w:t>З</w:t>
      </w:r>
      <w:proofErr w:type="gramEnd"/>
      <w:r w:rsidRPr="005738B9">
        <w:t xml:space="preserve"> трьохмісячного віку дитині з певною частотою за кілька секунд демонструються картки з комбінацією картинка + слово або просто слово. </w:t>
      </w:r>
      <w:proofErr w:type="gramStart"/>
      <w:r w:rsidRPr="005738B9">
        <w:t>З</w:t>
      </w:r>
      <w:proofErr w:type="gramEnd"/>
      <w:r w:rsidRPr="005738B9">
        <w:t xml:space="preserve"> часом ці картки поділяються на тематичні серії. Такі заняття треба чергувати зі спеціальними фізичними вправами, адже розвиток мозку неможливий без належної рухової активності. Керуючись цими принципами, за твердженням автора, будь-яку дитину можна виховати генієм. </w:t>
      </w:r>
    </w:p>
    <w:p w:rsidR="003E4A1F" w:rsidRPr="005738B9" w:rsidRDefault="003E4A1F" w:rsidP="005738B9">
      <w:pPr>
        <w:pStyle w:val="a5"/>
        <w:spacing w:before="0" w:beforeAutospacing="0" w:after="0" w:afterAutospacing="0" w:line="240" w:lineRule="atLeast"/>
      </w:pPr>
    </w:p>
    <w:p w:rsidR="008B3E80" w:rsidRPr="005738B9" w:rsidRDefault="008B3E80" w:rsidP="005738B9">
      <w:pPr>
        <w:pStyle w:val="2"/>
        <w:spacing w:before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38B9">
        <w:rPr>
          <w:rFonts w:ascii="Times New Roman" w:hAnsi="Times New Roman" w:cs="Times New Roman"/>
          <w:sz w:val="24"/>
          <w:szCs w:val="24"/>
        </w:rPr>
        <w:lastRenderedPageBreak/>
        <w:t>Розвиваючі ігри Нікітіних: кубики, гра типа „Танграм”. Автори - Борис Павлович і Олена Олексіївна Нікітіни, класики вітчизняної педагогіки та автори ряду розвиваючих ігор для дітей.</w:t>
      </w:r>
    </w:p>
    <w:p w:rsidR="008B3E80" w:rsidRDefault="008B3E80" w:rsidP="005738B9">
      <w:pPr>
        <w:pStyle w:val="a5"/>
        <w:spacing w:before="0" w:beforeAutospacing="0" w:after="0" w:afterAutospacing="0" w:line="240" w:lineRule="atLeast"/>
        <w:jc w:val="both"/>
        <w:rPr>
          <w:lang w:val="uk-UA"/>
        </w:rPr>
      </w:pPr>
      <w:r w:rsidRPr="005738B9">
        <w:t xml:space="preserve">Суть технології. Методики раннього розвитку дітей, </w:t>
      </w:r>
      <w:proofErr w:type="gramStart"/>
      <w:r w:rsidRPr="005738B9">
        <w:t>в</w:t>
      </w:r>
      <w:proofErr w:type="gramEnd"/>
      <w:r w:rsidRPr="005738B9">
        <w:t xml:space="preserve"> першу чергу, базуються на відповідних дитячих іграх. За методикою Нікітіних вони повинні включати в себе спільну діяльність дитини і батьків. Вони мають великий потенціал, тому що їх можна </w:t>
      </w:r>
      <w:proofErr w:type="gramStart"/>
      <w:r w:rsidRPr="005738B9">
        <w:t>п</w:t>
      </w:r>
      <w:proofErr w:type="gramEnd"/>
      <w:r w:rsidRPr="005738B9">
        <w:t xml:space="preserve">ідлаштувати під себе, під свій рівень розвитку, під свої інтереси. Кожна «Нікітінська» дитяча гра надає можливість подумати над тим, що </w:t>
      </w:r>
      <w:proofErr w:type="gramStart"/>
      <w:r w:rsidRPr="005738B9">
        <w:t>до</w:t>
      </w:r>
      <w:proofErr w:type="gramEnd"/>
      <w:r w:rsidRPr="005738B9">
        <w:t xml:space="preserve"> неї додати, </w:t>
      </w:r>
      <w:proofErr w:type="gramStart"/>
      <w:r w:rsidRPr="005738B9">
        <w:t>як</w:t>
      </w:r>
      <w:proofErr w:type="gramEnd"/>
      <w:r w:rsidRPr="005738B9">
        <w:t xml:space="preserve"> її поліпшити; така варіативність завдань заздалегідь продумана, адже вона спрямовує дитину до творчої роботи. </w:t>
      </w:r>
      <w:proofErr w:type="gramStart"/>
      <w:r w:rsidRPr="005738B9">
        <w:t>В</w:t>
      </w:r>
      <w:proofErr w:type="gramEnd"/>
      <w:r w:rsidRPr="005738B9">
        <w:t xml:space="preserve"> </w:t>
      </w:r>
      <w:proofErr w:type="gramStart"/>
      <w:r w:rsidRPr="005738B9">
        <w:t>основному</w:t>
      </w:r>
      <w:proofErr w:type="gramEnd"/>
      <w:r w:rsidRPr="005738B9">
        <w:t xml:space="preserve"> ці ігри мають форму головоломок, направлених на розпізнавання і добудови образів, інакше кажучи, на розвиток логічного і творчого мислення. Кожна гра по методиці Нікітіних є набором завдань, вирішення яких дитина шукає за допомогою кубиків (кубики Нікітіна), квадратів з картону, деталей з конструктора і т.д. Завдання, які ставляться перед дитиною, мають </w:t>
      </w:r>
      <w:proofErr w:type="gramStart"/>
      <w:r w:rsidRPr="005738B9">
        <w:t>р</w:t>
      </w:r>
      <w:proofErr w:type="gramEnd"/>
      <w:r w:rsidRPr="005738B9">
        <w:t xml:space="preserve">ізну форму: у вигляді інструкції, креслення, моделі. Таким чином дитина знайомитися з різними способами передачі інформації. Завдання задаються за принципом від простого до складного і мають дуже широкий діапазон. </w:t>
      </w:r>
    </w:p>
    <w:p w:rsidR="005738B9" w:rsidRPr="005738B9" w:rsidRDefault="005738B9" w:rsidP="005738B9">
      <w:pPr>
        <w:pStyle w:val="a5"/>
        <w:spacing w:before="0" w:beforeAutospacing="0" w:after="0" w:afterAutospacing="0" w:line="240" w:lineRule="atLeast"/>
        <w:jc w:val="both"/>
        <w:rPr>
          <w:lang w:val="uk-UA"/>
        </w:rPr>
      </w:pPr>
    </w:p>
    <w:p w:rsidR="008B3E80" w:rsidRPr="005738B9" w:rsidRDefault="008B3E80" w:rsidP="005738B9">
      <w:pPr>
        <w:pStyle w:val="2"/>
        <w:spacing w:before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38B9">
        <w:rPr>
          <w:rFonts w:ascii="Times New Roman" w:hAnsi="Times New Roman" w:cs="Times New Roman"/>
          <w:sz w:val="24"/>
          <w:szCs w:val="24"/>
        </w:rPr>
        <w:t>Педагогіка Амонашвілі. Автор – Ш.Амонашвілі.</w:t>
      </w:r>
    </w:p>
    <w:p w:rsidR="008B3E80" w:rsidRDefault="008B3E80" w:rsidP="005738B9">
      <w:pPr>
        <w:pStyle w:val="a5"/>
        <w:spacing w:before="0" w:beforeAutospacing="0" w:after="0" w:afterAutospacing="0" w:line="240" w:lineRule="atLeast"/>
        <w:jc w:val="both"/>
        <w:rPr>
          <w:lang w:val="uk-UA"/>
        </w:rPr>
      </w:pPr>
      <w:r w:rsidRPr="009D05C0">
        <w:rPr>
          <w:lang w:val="uk-UA"/>
        </w:rPr>
        <w:t xml:space="preserve">Суть технології. Система виховання та навчання за Ш.Амонашвілі – це "педагогіка цілісного життя дітей та дорослих", яка будується на началах гуманності й віри в дитину, вихованні творчістю і співпрацею педагогів із дітьми, де в якості педагогів розуміються також батьки. </w:t>
      </w:r>
      <w:r w:rsidRPr="005738B9">
        <w:t>Гуманна педагогіка є педагогікою дисципліни, любов до дитини не може шкодити їй. За Амонашвілі, дітям необхідно пропонувати такі справи, за які вони можуть братися не колись, а зараз же, і перші кроки мають приводити ї</w:t>
      </w:r>
      <w:proofErr w:type="gramStart"/>
      <w:r w:rsidRPr="005738B9">
        <w:t>х</w:t>
      </w:r>
      <w:proofErr w:type="gramEnd"/>
      <w:r w:rsidRPr="005738B9">
        <w:t xml:space="preserve"> до перших успіхів, а не невдач. На думку педагога-новатора, головне у навчанні – це заохочувати дітей до власного пошуку, власного шляху </w:t>
      </w:r>
      <w:proofErr w:type="gramStart"/>
      <w:r w:rsidRPr="005738B9">
        <w:t>п</w:t>
      </w:r>
      <w:proofErr w:type="gramEnd"/>
      <w:r w:rsidRPr="005738B9">
        <w:t xml:space="preserve">ізнання світу, необхідно вчити їх самостійності, готувати до дорослого життя. В цьому і полягає роль і обов’язок вчителя та вихователя. Моральною основою дитячої кооперації </w:t>
      </w:r>
      <w:proofErr w:type="gramStart"/>
      <w:r w:rsidRPr="005738B9">
        <w:t>в</w:t>
      </w:r>
      <w:proofErr w:type="gramEnd"/>
      <w:r w:rsidRPr="005738B9">
        <w:t xml:space="preserve"> </w:t>
      </w:r>
      <w:proofErr w:type="gramStart"/>
      <w:r w:rsidRPr="005738B9">
        <w:t>систем</w:t>
      </w:r>
      <w:proofErr w:type="gramEnd"/>
      <w:r w:rsidRPr="005738B9">
        <w:t xml:space="preserve">і Ш.Амонашвілі є здатність радіти успіхам інших, готовність прийти на допомогу, причому не тільки в межах свого колективу: старші діти допомагають молодшим, беруть над ними шефство. </w:t>
      </w:r>
      <w:proofErr w:type="gramStart"/>
      <w:r w:rsidRPr="005738B9">
        <w:t>Ц</w:t>
      </w:r>
      <w:proofErr w:type="gramEnd"/>
      <w:r w:rsidRPr="005738B9">
        <w:t>ікавими методичними новаціями у цій концепції є: - скасування оцінок за навчання у балах;</w:t>
      </w:r>
      <w:r w:rsidRPr="005738B9">
        <w:br/>
        <w:t xml:space="preserve">- недопустимість порівняння дітей між собою („він у нас найрозумніший, беріть із нього приклад”); - навчання одразу на кількох доступних дітям </w:t>
      </w:r>
      <w:proofErr w:type="gramStart"/>
      <w:r w:rsidRPr="005738B9">
        <w:t>р</w:t>
      </w:r>
      <w:proofErr w:type="gramEnd"/>
      <w:r w:rsidRPr="005738B9">
        <w:t>івнях, наприклад, читання можливе від знайомства з буквами для одних до біглого читання для інших; - співучасть дітей у побудові занять, у складанні завдань, утворенні власного підручника, в плануванні відповідей.</w:t>
      </w:r>
    </w:p>
    <w:p w:rsidR="005738B9" w:rsidRPr="005738B9" w:rsidRDefault="005738B9" w:rsidP="005738B9">
      <w:pPr>
        <w:pStyle w:val="a5"/>
        <w:spacing w:before="0" w:beforeAutospacing="0" w:after="0" w:afterAutospacing="0" w:line="240" w:lineRule="atLeast"/>
        <w:jc w:val="both"/>
        <w:rPr>
          <w:lang w:val="uk-UA"/>
        </w:rPr>
      </w:pPr>
    </w:p>
    <w:p w:rsidR="005738B9" w:rsidRDefault="005738B9" w:rsidP="005738B9">
      <w:pPr>
        <w:pStyle w:val="a5"/>
        <w:spacing w:before="0" w:beforeAutospacing="0" w:after="0" w:afterAutospacing="0" w:line="240" w:lineRule="atLeast"/>
        <w:jc w:val="center"/>
        <w:rPr>
          <w:b/>
          <w:color w:val="548DD4" w:themeColor="text2" w:themeTint="99"/>
          <w:lang w:val="uk-UA"/>
        </w:rPr>
      </w:pPr>
      <w:r w:rsidRPr="005738B9">
        <w:rPr>
          <w:rStyle w:val="a3"/>
          <w:color w:val="548DD4" w:themeColor="text2" w:themeTint="99"/>
        </w:rPr>
        <w:t>Навчання читання дошкільникі</w:t>
      </w:r>
      <w:proofErr w:type="gramStart"/>
      <w:r w:rsidRPr="005738B9">
        <w:rPr>
          <w:rStyle w:val="a3"/>
          <w:color w:val="548DD4" w:themeColor="text2" w:themeTint="99"/>
        </w:rPr>
        <w:t>в</w:t>
      </w:r>
      <w:proofErr w:type="gramEnd"/>
      <w:r w:rsidRPr="005738B9">
        <w:rPr>
          <w:rStyle w:val="a3"/>
          <w:color w:val="548DD4" w:themeColor="text2" w:themeTint="99"/>
        </w:rPr>
        <w:t xml:space="preserve"> за методикою Л.Шелестової "Вчимося читати"</w:t>
      </w:r>
      <w:r w:rsidRPr="005738B9">
        <w:rPr>
          <w:color w:val="548DD4" w:themeColor="text2" w:themeTint="99"/>
          <w:lang w:val="uk-UA"/>
        </w:rPr>
        <w:t xml:space="preserve"> </w:t>
      </w:r>
      <w:r w:rsidRPr="005738B9">
        <w:rPr>
          <w:b/>
          <w:color w:val="548DD4" w:themeColor="text2" w:themeTint="99"/>
          <w:lang w:val="uk-UA"/>
        </w:rPr>
        <w:t>Автор – Л.Шелестова</w:t>
      </w:r>
    </w:p>
    <w:p w:rsidR="005738B9" w:rsidRPr="005738B9" w:rsidRDefault="005738B9" w:rsidP="005738B9">
      <w:pPr>
        <w:pStyle w:val="a5"/>
        <w:spacing w:before="0" w:beforeAutospacing="0" w:after="0" w:afterAutospacing="0" w:line="240" w:lineRule="atLeast"/>
        <w:jc w:val="center"/>
        <w:rPr>
          <w:b/>
          <w:color w:val="548DD4" w:themeColor="text2" w:themeTint="99"/>
          <w:lang w:val="uk-UA"/>
        </w:rPr>
      </w:pPr>
    </w:p>
    <w:p w:rsidR="005738B9" w:rsidRPr="000D0E94" w:rsidRDefault="005738B9" w:rsidP="009217F4">
      <w:pPr>
        <w:pStyle w:val="a5"/>
        <w:spacing w:line="240" w:lineRule="atLeast"/>
        <w:jc w:val="both"/>
        <w:rPr>
          <w:lang w:val="uk-UA"/>
        </w:rPr>
      </w:pPr>
      <w:r w:rsidRPr="000D0E94">
        <w:rPr>
          <w:lang w:val="uk-UA"/>
        </w:rPr>
        <w:t xml:space="preserve">Суть технології. </w:t>
      </w:r>
      <w:r w:rsidR="009217F4" w:rsidRPr="000D0E94">
        <w:rPr>
          <w:lang w:val="uk-UA"/>
        </w:rPr>
        <w:t xml:space="preserve">Методика допомагає відійти від усталених методів та прийомів в ознайомленні дітей дошкільного віку із звуками та буквами, а в подальшому – і в оволодінні навичками читання та письма. </w:t>
      </w:r>
      <w:r w:rsidRPr="000D0E94">
        <w:rPr>
          <w:lang w:val="uk-UA"/>
        </w:rPr>
        <w:t>Методика навчання читання розрахована на чотирирічних дітей, проте, запропоновані завдання посильні й цікаві для трирічних малюків, однак виконувати завдання варто у вдвічі повільнішому темпі і з більшою допомогою дорослих.</w:t>
      </w:r>
      <w:r w:rsidR="009217F4" w:rsidRPr="000D0E94">
        <w:rPr>
          <w:lang w:val="uk-UA"/>
        </w:rPr>
        <w:t xml:space="preserve"> </w:t>
      </w:r>
      <w:r w:rsidRPr="000D0E94">
        <w:rPr>
          <w:lang w:val="uk-UA"/>
        </w:rPr>
        <w:t>Завдання в посібнику рекомендовано викладати у поданій послідовності:</w:t>
      </w:r>
      <w:r w:rsidR="009217F4" w:rsidRPr="000D0E94">
        <w:rPr>
          <w:lang w:val="uk-UA"/>
        </w:rPr>
        <w:t xml:space="preserve"> </w:t>
      </w:r>
      <w:r w:rsidRPr="000D0E94">
        <w:rPr>
          <w:lang w:val="uk-UA"/>
        </w:rPr>
        <w:t>ознайомлення зі складом; відшукування певних складів серед інших;</w:t>
      </w:r>
      <w:r w:rsidR="009217F4" w:rsidRPr="000D0E94">
        <w:rPr>
          <w:lang w:val="uk-UA"/>
        </w:rPr>
        <w:t xml:space="preserve"> </w:t>
      </w:r>
      <w:r w:rsidRPr="000D0E94">
        <w:rPr>
          <w:lang w:val="uk-UA"/>
        </w:rPr>
        <w:t>виділення певних складів у словах в різних позиціях; складання сліз з уже відомих складів.</w:t>
      </w:r>
    </w:p>
    <w:p w:rsidR="009679D9" w:rsidRPr="009679D9" w:rsidRDefault="009679D9" w:rsidP="009679D9">
      <w:pPr>
        <w:pStyle w:val="a5"/>
        <w:spacing w:before="0" w:beforeAutospacing="0" w:after="0" w:afterAutospacing="0"/>
        <w:jc w:val="center"/>
        <w:rPr>
          <w:color w:val="548DD4" w:themeColor="text2" w:themeTint="99"/>
        </w:rPr>
      </w:pPr>
      <w:r w:rsidRPr="000D0E94">
        <w:rPr>
          <w:rStyle w:val="a3"/>
          <w:color w:val="548DD4" w:themeColor="text2" w:themeTint="99"/>
          <w:sz w:val="28"/>
          <w:szCs w:val="28"/>
          <w:u w:val="single"/>
        </w:rPr>
        <w:t>Дитяче</w:t>
      </w:r>
      <w:r w:rsidRPr="009679D9">
        <w:rPr>
          <w:rStyle w:val="a3"/>
          <w:color w:val="548DD4" w:themeColor="text2" w:themeTint="99"/>
          <w:sz w:val="36"/>
          <w:szCs w:val="36"/>
          <w:u w:val="single"/>
        </w:rPr>
        <w:t xml:space="preserve"> експериментування </w:t>
      </w:r>
      <w:proofErr w:type="gramStart"/>
      <w:r w:rsidRPr="009679D9">
        <w:rPr>
          <w:rStyle w:val="a3"/>
          <w:color w:val="548DD4" w:themeColor="text2" w:themeTint="99"/>
          <w:sz w:val="36"/>
          <w:szCs w:val="36"/>
          <w:u w:val="single"/>
        </w:rPr>
        <w:t>в</w:t>
      </w:r>
      <w:proofErr w:type="gramEnd"/>
      <w:r w:rsidRPr="009679D9">
        <w:rPr>
          <w:rStyle w:val="a3"/>
          <w:color w:val="548DD4" w:themeColor="text2" w:themeTint="99"/>
          <w:sz w:val="36"/>
          <w:szCs w:val="36"/>
          <w:u w:val="single"/>
        </w:rPr>
        <w:t xml:space="preserve"> природі</w:t>
      </w:r>
    </w:p>
    <w:p w:rsidR="009679D9" w:rsidRPr="00ED42F4" w:rsidRDefault="009679D9" w:rsidP="009679D9">
      <w:pPr>
        <w:pStyle w:val="a5"/>
        <w:spacing w:before="0" w:beforeAutospacing="0" w:after="0" w:afterAutospacing="0"/>
        <w:jc w:val="center"/>
        <w:rPr>
          <w:b/>
          <w:lang w:val="uk-UA"/>
        </w:rPr>
      </w:pPr>
    </w:p>
    <w:p w:rsidR="009679D9" w:rsidRPr="00B42682" w:rsidRDefault="009679D9" w:rsidP="009679D9">
      <w:pPr>
        <w:pStyle w:val="a5"/>
        <w:spacing w:before="0" w:beforeAutospacing="0" w:after="0" w:afterAutospacing="0"/>
        <w:jc w:val="both"/>
      </w:pPr>
      <w:r w:rsidRPr="00B42682">
        <w:rPr>
          <w:rStyle w:val="a3"/>
          <w:b w:val="0"/>
        </w:rPr>
        <w:t>Суть технологій</w:t>
      </w:r>
      <w:r w:rsidRPr="00B42682">
        <w:rPr>
          <w:rStyle w:val="a3"/>
          <w:b w:val="0"/>
          <w:lang w:val="uk-UA"/>
        </w:rPr>
        <w:t>.</w:t>
      </w:r>
      <w:r w:rsidRPr="00B42682">
        <w:rPr>
          <w:rStyle w:val="a3"/>
          <w:b w:val="0"/>
        </w:rPr>
        <w:t> </w:t>
      </w:r>
      <w:r w:rsidRPr="00B42682">
        <w:rPr>
          <w:lang w:val="uk-UA"/>
        </w:rPr>
        <w:t>О</w:t>
      </w:r>
      <w:r w:rsidRPr="00B42682">
        <w:t xml:space="preserve">рганізація процесу формування уявлень дошкільнят про природу і людину через призму ціннісних орієнтацій. Реалізується потреба кожної дитини в </w:t>
      </w:r>
      <w:proofErr w:type="gramStart"/>
      <w:r w:rsidRPr="00B42682">
        <w:t>доступному</w:t>
      </w:r>
      <w:proofErr w:type="gramEnd"/>
      <w:r w:rsidRPr="00B42682">
        <w:t xml:space="preserve"> експериментуванні  та в природодослідженні.</w:t>
      </w:r>
    </w:p>
    <w:p w:rsidR="005738B9" w:rsidRPr="009679D9" w:rsidRDefault="005738B9" w:rsidP="005738B9">
      <w:pPr>
        <w:pStyle w:val="a5"/>
        <w:spacing w:before="0" w:beforeAutospacing="0" w:after="0" w:afterAutospacing="0" w:line="240" w:lineRule="atLeast"/>
        <w:jc w:val="both"/>
        <w:rPr>
          <w:color w:val="4F81BD" w:themeColor="accent1"/>
        </w:rPr>
      </w:pPr>
    </w:p>
    <w:p w:rsidR="008B3E80" w:rsidRPr="009217F4" w:rsidRDefault="008B3E80" w:rsidP="005738B9">
      <w:pPr>
        <w:pStyle w:val="a5"/>
        <w:spacing w:before="0" w:beforeAutospacing="0" w:after="0" w:afterAutospacing="0" w:line="240" w:lineRule="atLeast"/>
        <w:jc w:val="both"/>
        <w:rPr>
          <w:lang w:val="uk-UA"/>
        </w:rPr>
      </w:pPr>
    </w:p>
    <w:tbl>
      <w:tblPr>
        <w:tblW w:w="9437" w:type="dxa"/>
        <w:tblCellSpacing w:w="15" w:type="dxa"/>
        <w:tblCellMar>
          <w:top w:w="15" w:type="dxa"/>
          <w:left w:w="51" w:type="dxa"/>
          <w:bottom w:w="15" w:type="dxa"/>
          <w:right w:w="51" w:type="dxa"/>
        </w:tblCellMar>
        <w:tblLook w:val="04A0"/>
      </w:tblPr>
      <w:tblGrid>
        <w:gridCol w:w="9437"/>
      </w:tblGrid>
      <w:tr w:rsidR="000D0E94" w:rsidRPr="000D0E94" w:rsidTr="000D0E94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0D0E94" w:rsidRPr="000D0E94" w:rsidRDefault="000D0E94" w:rsidP="000D0E94">
            <w:pPr>
              <w:spacing w:before="31" w:after="31" w:line="22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val="ru-RU" w:eastAsia="ru-RU"/>
              </w:rPr>
            </w:pPr>
            <w:r w:rsidRPr="000D0E94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val="ru-RU" w:eastAsia="ru-RU"/>
              </w:rPr>
              <w:t>Ейдетика для дітей дошкільного віку</w:t>
            </w:r>
          </w:p>
        </w:tc>
      </w:tr>
    </w:tbl>
    <w:p w:rsidR="000D0E94" w:rsidRPr="000D0E94" w:rsidRDefault="000D0E94" w:rsidP="000D0E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/>
        </w:rPr>
      </w:pPr>
    </w:p>
    <w:tbl>
      <w:tblPr>
        <w:tblW w:w="9437" w:type="dxa"/>
        <w:tblCellSpacing w:w="15" w:type="dxa"/>
        <w:tblCellMar>
          <w:top w:w="15" w:type="dxa"/>
          <w:left w:w="51" w:type="dxa"/>
          <w:bottom w:w="15" w:type="dxa"/>
          <w:right w:w="51" w:type="dxa"/>
        </w:tblCellMar>
        <w:tblLook w:val="04A0"/>
      </w:tblPr>
      <w:tblGrid>
        <w:gridCol w:w="9437"/>
      </w:tblGrid>
      <w:tr w:rsidR="000D0E94" w:rsidRPr="000D0E94" w:rsidTr="000D0E94">
        <w:trPr>
          <w:tblCellSpacing w:w="15" w:type="dxa"/>
        </w:trPr>
        <w:tc>
          <w:tcPr>
            <w:tcW w:w="9377" w:type="dxa"/>
            <w:hideMark/>
          </w:tcPr>
          <w:p w:rsidR="000D0E94" w:rsidRPr="000D0E94" w:rsidRDefault="000D0E94" w:rsidP="000D0E94">
            <w:pPr>
              <w:spacing w:before="100" w:beforeAutospacing="1" w:after="100" w:afterAutospacing="1" w:line="16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D0E94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Суть технологій. </w:t>
            </w:r>
            <w:r w:rsidRPr="000D0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Ейдетика - новий напрямок у сучасній дитячій психології, спеціальна методика, орієнтована на розвиток </w:t>
            </w:r>
            <w:proofErr w:type="gramStart"/>
            <w:r w:rsidRPr="000D0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образного</w:t>
            </w:r>
            <w:proofErr w:type="gramEnd"/>
            <w:r w:rsidRPr="000D0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мислення у дитини. Вона активно застосовується для навчання малюків дошкільного віку, навіть подобається їм, так як використовується в якості основи прості ігри. Виходить, що замість нудного зубріння інформація засвоюється через асоціації.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0D0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 допоможе </w:t>
            </w:r>
            <w:proofErr w:type="gramStart"/>
            <w:r w:rsidRPr="000D0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D0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дошкільнят</w:t>
            </w:r>
            <w:r w:rsidRPr="000D0E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школи, полегшити звикання до навчального процесу і засвоєння предметів самої різної спрямованості.</w:t>
            </w:r>
          </w:p>
        </w:tc>
      </w:tr>
    </w:tbl>
    <w:p w:rsidR="002C2230" w:rsidRPr="000D0E94" w:rsidRDefault="002C2230" w:rsidP="005738B9">
      <w:pPr>
        <w:pStyle w:val="a5"/>
        <w:spacing w:before="0" w:beforeAutospacing="0" w:after="0" w:afterAutospacing="0" w:line="240" w:lineRule="atLeast"/>
      </w:pPr>
    </w:p>
    <w:p w:rsidR="00CF5E95" w:rsidRPr="00CF5E95" w:rsidRDefault="00CF5E95" w:rsidP="00CF5E95">
      <w:pPr>
        <w:pStyle w:val="a5"/>
        <w:jc w:val="center"/>
        <w:rPr>
          <w:color w:val="548DD4" w:themeColor="text2" w:themeTint="99"/>
        </w:rPr>
      </w:pPr>
      <w:r w:rsidRPr="00CF5E95">
        <w:rPr>
          <w:rStyle w:val="a3"/>
          <w:color w:val="548DD4" w:themeColor="text2" w:themeTint="99"/>
          <w:sz w:val="28"/>
          <w:szCs w:val="28"/>
        </w:rPr>
        <w:t xml:space="preserve">ТРВЗ - теорія розвитку </w:t>
      </w:r>
      <w:proofErr w:type="gramStart"/>
      <w:r w:rsidRPr="00CF5E95">
        <w:rPr>
          <w:rStyle w:val="a3"/>
          <w:color w:val="548DD4" w:themeColor="text2" w:themeTint="99"/>
          <w:sz w:val="28"/>
          <w:szCs w:val="28"/>
        </w:rPr>
        <w:t>винах</w:t>
      </w:r>
      <w:proofErr w:type="gramEnd"/>
      <w:r w:rsidRPr="00CF5E95">
        <w:rPr>
          <w:rStyle w:val="a3"/>
          <w:color w:val="548DD4" w:themeColor="text2" w:themeTint="99"/>
          <w:sz w:val="28"/>
          <w:szCs w:val="28"/>
        </w:rPr>
        <w:t>ідницьких завдань</w:t>
      </w:r>
    </w:p>
    <w:p w:rsidR="00CF5E95" w:rsidRDefault="00CF5E95" w:rsidP="00CF5E95">
      <w:pPr>
        <w:pStyle w:val="a5"/>
        <w:jc w:val="both"/>
        <w:rPr>
          <w:lang w:val="uk-UA"/>
        </w:rPr>
      </w:pPr>
      <w:r>
        <w:rPr>
          <w:lang w:val="uk-UA"/>
        </w:rPr>
        <w:t xml:space="preserve"> </w:t>
      </w:r>
      <w:r w:rsidRPr="000D0E94">
        <w:rPr>
          <w:rStyle w:val="a3"/>
          <w:b w:val="0"/>
        </w:rPr>
        <w:t>Суть технологій</w:t>
      </w:r>
      <w:r w:rsidRPr="000D0E94">
        <w:rPr>
          <w:rStyle w:val="a3"/>
          <w:b w:val="0"/>
          <w:lang w:val="uk-UA"/>
        </w:rPr>
        <w:t>.</w:t>
      </w:r>
      <w:r w:rsidRPr="000D0E94">
        <w:rPr>
          <w:rStyle w:val="a3"/>
          <w:b w:val="0"/>
        </w:rPr>
        <w:t> </w:t>
      </w:r>
      <w:r>
        <w:rPr>
          <w:lang w:val="uk-UA"/>
        </w:rPr>
        <w:t xml:space="preserve"> </w:t>
      </w:r>
      <w:r w:rsidRPr="00CF5E95">
        <w:t xml:space="preserve">ТРВЗ - один із сучасних методів навчання творчого мислення. Методика ТРВЗ походить із технічної галузі, але її принципи видалися настільки ефективними та зрозумілими, що дану методику було розроблено для роботи  з дітьми дошкільного віку. Мета цієї методики полягає у формуванні системного, діалектного мислення, розвитку творчої уяви, винахідницької кмітливості. Вона дає змогу вихователям не просто розвивати фантазію дітей, а навчати їх мислити творчо, розуміти єдність і протиріччя навколишнього </w:t>
      </w:r>
      <w:proofErr w:type="gramStart"/>
      <w:r w:rsidRPr="00CF5E95">
        <w:t>св</w:t>
      </w:r>
      <w:proofErr w:type="gramEnd"/>
      <w:r w:rsidRPr="00CF5E95">
        <w:t>іту, бачити і вирішувати проблеми.</w:t>
      </w:r>
    </w:p>
    <w:p w:rsidR="00EF33E5" w:rsidRPr="00EF33E5" w:rsidRDefault="00EF33E5" w:rsidP="00EF33E5">
      <w:pPr>
        <w:pStyle w:val="a5"/>
        <w:ind w:firstLine="708"/>
        <w:jc w:val="center"/>
        <w:rPr>
          <w:color w:val="548DD4" w:themeColor="text2" w:themeTint="99"/>
          <w:sz w:val="28"/>
          <w:szCs w:val="28"/>
          <w:lang w:val="uk-UA"/>
        </w:rPr>
      </w:pPr>
      <w:r w:rsidRPr="00EF33E5">
        <w:rPr>
          <w:rStyle w:val="a3"/>
          <w:color w:val="548DD4" w:themeColor="text2" w:themeTint="99"/>
          <w:sz w:val="28"/>
          <w:szCs w:val="28"/>
          <w:u w:val="single"/>
          <w:lang w:val="uk-UA"/>
        </w:rPr>
        <w:t>Театр кольорових долоньок</w:t>
      </w:r>
      <w:r w:rsidRPr="00EF33E5">
        <w:rPr>
          <w:color w:val="548DD4" w:themeColor="text2" w:themeTint="99"/>
          <w:sz w:val="28"/>
          <w:szCs w:val="28"/>
          <w:u w:val="single"/>
        </w:rPr>
        <w:t> </w:t>
      </w:r>
    </w:p>
    <w:p w:rsidR="00EF33E5" w:rsidRPr="00EF33E5" w:rsidRDefault="00EF33E5" w:rsidP="00EF33E5">
      <w:pPr>
        <w:pStyle w:val="a5"/>
        <w:spacing w:before="0" w:beforeAutospacing="0" w:after="0" w:afterAutospacing="0" w:line="240" w:lineRule="atLeast"/>
        <w:jc w:val="both"/>
      </w:pPr>
      <w:r w:rsidRPr="00856925">
        <w:rPr>
          <w:rStyle w:val="a3"/>
          <w:b w:val="0"/>
          <w:lang w:val="uk-UA"/>
        </w:rPr>
        <w:t>Суть технологій</w:t>
      </w:r>
      <w:r w:rsidR="00856925">
        <w:rPr>
          <w:rStyle w:val="a3"/>
          <w:b w:val="0"/>
          <w:lang w:val="uk-UA"/>
        </w:rPr>
        <w:t>.</w:t>
      </w:r>
      <w:r w:rsidRPr="00EF33E5">
        <w:rPr>
          <w:lang w:val="uk-UA"/>
        </w:rPr>
        <w:t xml:space="preserve"> Це незвичайне музично-сценічне дійство в якому активізується творче мислення, розкриваються креативні здібності, розвиваються музично-слухові та зорові уявлення.</w:t>
      </w:r>
      <w:r w:rsidRPr="00EF33E5">
        <w:t> </w:t>
      </w:r>
      <w:r w:rsidRPr="00EF33E5">
        <w:rPr>
          <w:lang w:val="uk-UA"/>
        </w:rPr>
        <w:t xml:space="preserve"> У такому дійстві органічно поєднуються зримі образи, звуки, кольори. Сюжетна лінія розвивається викликаючи</w:t>
      </w:r>
      <w:r w:rsidRPr="00EF33E5">
        <w:t> </w:t>
      </w:r>
      <w:r w:rsidRPr="00EF33E5">
        <w:rPr>
          <w:lang w:val="uk-UA"/>
        </w:rPr>
        <w:t xml:space="preserve"> відповідні емоційно-психологічні стани, знайомі образи постають в незвичній абстрактно-символічній формі, що дозволяє дитині самостійно фантазувати та реалізовувати власні уявлення про дію. Швидка зміна настроїв, дійових осіб, різноманітна кольорова палітра активізує увагу, мислення, сприйняття. </w:t>
      </w:r>
      <w:r w:rsidRPr="00EF33E5">
        <w:t>У дітей формується гама почуттів, особистих вражень, виникає бажання до співтворчості та самореалізації.</w:t>
      </w:r>
    </w:p>
    <w:p w:rsidR="001E7AE5" w:rsidRPr="00EF33E5" w:rsidRDefault="00EF33E5" w:rsidP="00EF33E5">
      <w:pPr>
        <w:pStyle w:val="a5"/>
        <w:spacing w:before="0" w:beforeAutospacing="0" w:after="0" w:afterAutospacing="0" w:line="240" w:lineRule="atLeast"/>
        <w:ind w:firstLine="708"/>
        <w:jc w:val="both"/>
        <w:rPr>
          <w:lang w:val="uk-UA"/>
        </w:rPr>
      </w:pPr>
      <w:r w:rsidRPr="00EF33E5">
        <w:rPr>
          <w:lang w:val="uk-UA"/>
        </w:rPr>
        <w:t>Перевага такого виду театру</w:t>
      </w:r>
      <w:r w:rsidRPr="00EF33E5">
        <w:t> </w:t>
      </w:r>
      <w:r w:rsidRPr="00EF33E5">
        <w:rPr>
          <w:lang w:val="uk-UA"/>
        </w:rPr>
        <w:t xml:space="preserve"> - доступність, компактність, мобільність, що дає змогу дитині швидко пе</w:t>
      </w:r>
      <w:r w:rsidR="00EE4718">
        <w:rPr>
          <w:lang w:val="uk-UA"/>
        </w:rPr>
        <w:t>ревтілюватись, зберігаючи психое</w:t>
      </w:r>
      <w:r w:rsidR="00EE4718" w:rsidRPr="00EF33E5">
        <w:rPr>
          <w:lang w:val="uk-UA"/>
        </w:rPr>
        <w:t>моційну</w:t>
      </w:r>
      <w:r w:rsidRPr="00EF33E5">
        <w:rPr>
          <w:lang w:val="uk-UA"/>
        </w:rPr>
        <w:t xml:space="preserve"> рівновагу, реалізувати творчий потенціал у жестовій імпровізації.</w:t>
      </w:r>
      <w:r w:rsidRPr="00EF33E5">
        <w:t> </w:t>
      </w:r>
    </w:p>
    <w:p w:rsidR="004F1772" w:rsidRPr="00CF5E95" w:rsidRDefault="008A22AC" w:rsidP="00EF33E5">
      <w:pPr>
        <w:pStyle w:val="a5"/>
        <w:tabs>
          <w:tab w:val="left" w:pos="6904"/>
        </w:tabs>
        <w:spacing w:before="0" w:beforeAutospacing="0" w:after="0" w:afterAutospacing="0" w:line="240" w:lineRule="atLeast"/>
        <w:rPr>
          <w:lang w:val="uk-UA"/>
        </w:rPr>
      </w:pPr>
      <w:r w:rsidRPr="00CF5E95">
        <w:rPr>
          <w:lang w:val="uk-UA"/>
        </w:rPr>
        <w:tab/>
      </w:r>
    </w:p>
    <w:p w:rsidR="00856925" w:rsidRPr="00856925" w:rsidRDefault="00856925" w:rsidP="00856925">
      <w:pPr>
        <w:pStyle w:val="a5"/>
        <w:jc w:val="center"/>
        <w:rPr>
          <w:color w:val="548DD4" w:themeColor="text2" w:themeTint="99"/>
          <w:lang w:val="uk-UA"/>
        </w:rPr>
      </w:pPr>
      <w:r w:rsidRPr="00856925">
        <w:rPr>
          <w:rStyle w:val="a3"/>
          <w:color w:val="548DD4" w:themeColor="text2" w:themeTint="99"/>
          <w:sz w:val="28"/>
          <w:szCs w:val="28"/>
          <w:lang w:val="uk-UA"/>
        </w:rPr>
        <w:t>Здоров'язбережувальні технології</w:t>
      </w:r>
    </w:p>
    <w:p w:rsidR="00856925" w:rsidRPr="00856925" w:rsidRDefault="00856925" w:rsidP="00856925">
      <w:pPr>
        <w:pStyle w:val="a5"/>
        <w:spacing w:before="0" w:beforeAutospacing="0" w:after="0" w:afterAutospacing="0" w:line="240" w:lineRule="atLeast"/>
        <w:jc w:val="both"/>
      </w:pPr>
      <w:r w:rsidRPr="00856925">
        <w:rPr>
          <w:lang w:val="uk-UA"/>
        </w:rPr>
        <w:t xml:space="preserve"> </w:t>
      </w:r>
      <w:r w:rsidRPr="00856925">
        <w:rPr>
          <w:rStyle w:val="a3"/>
          <w:b w:val="0"/>
          <w:lang w:val="uk-UA"/>
        </w:rPr>
        <w:t>Суть технологій.</w:t>
      </w:r>
      <w:r w:rsidRPr="00856925">
        <w:rPr>
          <w:lang w:val="uk-UA"/>
        </w:rPr>
        <w:t xml:space="preserve"> Здоров’язбережувальна технологія, як складова структурна одиниця системи освіти, виступає в ролі якісної характери</w:t>
      </w:r>
      <w:r w:rsidRPr="00856925">
        <w:t xml:space="preserve">стики освітніх технологій, визначаючи ефективність збереження здоров’я суб’єктів навчального процесу в процесі досягнення освітнього результату. </w:t>
      </w:r>
      <w:r w:rsidR="0021040E">
        <w:rPr>
          <w:lang w:val="uk-UA"/>
        </w:rPr>
        <w:t>П</w:t>
      </w:r>
      <w:r w:rsidRPr="00856925">
        <w:t>оняття «здоров’язбережувальна технологія” має узагальнений характер і передбачає комплексну систему впливу на дитину з позицій збереження її здоров’я, а також базову вимогу до вибору всіх освітніх технологій.</w:t>
      </w:r>
    </w:p>
    <w:p w:rsidR="00856925" w:rsidRPr="00856925" w:rsidRDefault="00856925" w:rsidP="00856925">
      <w:pPr>
        <w:pStyle w:val="a5"/>
        <w:spacing w:before="0" w:beforeAutospacing="0" w:after="0" w:afterAutospacing="0" w:line="240" w:lineRule="atLeast"/>
        <w:jc w:val="both"/>
      </w:pPr>
      <w:r w:rsidRPr="00856925">
        <w:lastRenderedPageBreak/>
        <w:t xml:space="preserve">            Серед інноваційних оздоровчих технологій для дітей дошкільного віку в ДНЗ слід виокремити: фітболгімнастику, партерну гімнастику, пальчикову, дихальну та звукову гімнастику, імунну гімнастику,  психогімнастику, </w:t>
      </w:r>
      <w:r w:rsidR="0021040E">
        <w:t>масажі та</w:t>
      </w:r>
      <w:r w:rsidR="0021040E">
        <w:rPr>
          <w:lang w:val="uk-UA"/>
        </w:rPr>
        <w:t xml:space="preserve"> інші.</w:t>
      </w:r>
      <w:r w:rsidRPr="00856925">
        <w:t>   </w:t>
      </w:r>
    </w:p>
    <w:p w:rsidR="009A433B" w:rsidRDefault="009A433B" w:rsidP="00D216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433B" w:rsidRPr="00D21662" w:rsidRDefault="009A433B" w:rsidP="009A433B">
      <w:pPr>
        <w:pStyle w:val="a5"/>
        <w:ind w:left="720"/>
        <w:jc w:val="center"/>
        <w:rPr>
          <w:color w:val="548DD4" w:themeColor="text2" w:themeTint="99"/>
        </w:rPr>
      </w:pPr>
      <w:r>
        <w:tab/>
      </w:r>
      <w:r w:rsidRPr="00D21662">
        <w:rPr>
          <w:rStyle w:val="a3"/>
          <w:color w:val="548DD4" w:themeColor="text2" w:themeTint="99"/>
          <w:sz w:val="28"/>
          <w:szCs w:val="28"/>
        </w:rPr>
        <w:t>Гімнастика пробудження М.Єфіменка</w:t>
      </w:r>
    </w:p>
    <w:p w:rsidR="009A433B" w:rsidRDefault="009A433B" w:rsidP="009A433B">
      <w:pPr>
        <w:pStyle w:val="a5"/>
        <w:jc w:val="both"/>
      </w:pPr>
      <w:r>
        <w:rPr>
          <w:color w:val="000000"/>
          <w:lang w:val="uk-UA"/>
        </w:rPr>
        <w:t xml:space="preserve"> </w:t>
      </w:r>
      <w:r w:rsidRPr="000D0E94">
        <w:rPr>
          <w:lang w:val="uk-UA"/>
        </w:rPr>
        <w:t xml:space="preserve">Суть технології. 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 Гімнастика пробудження - невідмінна ланка фізичного розвитку дітей. Її місце - у другій половині дня </w:t>
      </w:r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 xml:space="preserve">ісля денного сну. Прокидаючись та виконуючи елементарні фізичні вправи, діти налагоджують </w:t>
      </w:r>
      <w:proofErr w:type="gramStart"/>
      <w:r>
        <w:rPr>
          <w:color w:val="000000"/>
        </w:rPr>
        <w:t>св</w:t>
      </w:r>
      <w:proofErr w:type="gramEnd"/>
      <w:r>
        <w:rPr>
          <w:color w:val="000000"/>
        </w:rPr>
        <w:t>ій організм до подальшої рухової активності</w:t>
      </w:r>
    </w:p>
    <w:p w:rsidR="005738B9" w:rsidRPr="002533C5" w:rsidRDefault="00555D1B" w:rsidP="00555D1B">
      <w:pPr>
        <w:tabs>
          <w:tab w:val="left" w:pos="2012"/>
        </w:tabs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ru-RU"/>
        </w:rPr>
      </w:pPr>
      <w:r w:rsidRPr="002533C5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ru-RU"/>
        </w:rPr>
        <w:t>Кольорові палички</w:t>
      </w:r>
      <w:r w:rsidR="002533C5" w:rsidRPr="002533C5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ru-RU"/>
        </w:rPr>
        <w:t xml:space="preserve"> </w:t>
      </w:r>
      <w:r w:rsidR="002533C5" w:rsidRPr="002533C5">
        <w:rPr>
          <w:rStyle w:val="a3"/>
          <w:rFonts w:ascii="Times New Roman" w:eastAsia="Calibri" w:hAnsi="Times New Roman" w:cs="Times New Roman"/>
          <w:color w:val="548DD4"/>
          <w:sz w:val="28"/>
          <w:szCs w:val="28"/>
        </w:rPr>
        <w:t>Кюїзенера</w:t>
      </w:r>
      <w:r w:rsidRPr="002533C5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ru-RU"/>
        </w:rPr>
        <w:t xml:space="preserve">. Автор </w:t>
      </w:r>
      <w:proofErr w:type="gramStart"/>
      <w:r w:rsidRPr="002533C5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ru-RU"/>
        </w:rPr>
        <w:t>Дж</w:t>
      </w:r>
      <w:proofErr w:type="gramEnd"/>
      <w:r w:rsidRPr="002533C5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ru-RU"/>
        </w:rPr>
        <w:t>. Кюїзенер</w:t>
      </w:r>
    </w:p>
    <w:p w:rsidR="002533C5" w:rsidRDefault="00555D1B" w:rsidP="00185BB2">
      <w:pPr>
        <w:pStyle w:val="a5"/>
        <w:shd w:val="clear" w:color="auto" w:fill="FFFFFF"/>
        <w:spacing w:before="0" w:beforeAutospacing="0" w:after="0" w:afterAutospacing="0" w:line="240" w:lineRule="atLeast"/>
        <w:jc w:val="both"/>
        <w:rPr>
          <w:lang w:val="uk-UA"/>
        </w:rPr>
      </w:pPr>
      <w:r w:rsidRPr="002533C5">
        <w:rPr>
          <w:lang w:val="uk-UA"/>
        </w:rPr>
        <w:t xml:space="preserve">Суть технології. </w:t>
      </w:r>
      <w:r w:rsidR="002533C5">
        <w:rPr>
          <w:lang w:val="uk-UA"/>
        </w:rPr>
        <w:t xml:space="preserve"> </w:t>
      </w:r>
      <w:r w:rsidR="002533C5" w:rsidRPr="002533C5">
        <w:rPr>
          <w:lang w:val="uk-UA"/>
        </w:rPr>
        <w:t>Палички Кюїзенера – це палички для рахування, які ще називають «числа у кольорі», «кольорові палички», «кольорові числа», «кольорові лінієчки».</w:t>
      </w:r>
      <w:r w:rsidR="002533C5">
        <w:rPr>
          <w:lang w:val="uk-UA"/>
        </w:rPr>
        <w:t xml:space="preserve"> </w:t>
      </w:r>
      <w:r w:rsidR="002533C5" w:rsidRPr="002533C5">
        <w:rPr>
          <w:lang w:val="uk-UA"/>
        </w:rPr>
        <w:t xml:space="preserve">«Кольорові палички» є поліфункціональним математичним навчальним матеріалом, який дозволяє у ході тактильної взаємодії («через руки») дитини формувати поняття числової послідовності, складу числа, відношення «більше-менше», «право-ліво», «між», «довше», «вище» тощо. </w:t>
      </w:r>
      <w:r w:rsidR="002533C5">
        <w:rPr>
          <w:lang w:val="uk-UA"/>
        </w:rPr>
        <w:t xml:space="preserve">Методика </w:t>
      </w:r>
      <w:r w:rsidR="002533C5" w:rsidRPr="002533C5">
        <w:rPr>
          <w:lang w:val="uk-UA"/>
        </w:rPr>
        <w:t>сприяє розвитку дитячої творчості, наочно-дійового мислення, уваги, орієнтування у просторі, сприймання, дрібної моторики, фантазії та уяви, пізнавальної активності, комбінаторних та конструктивних здібностей.</w:t>
      </w:r>
      <w:r w:rsidR="002533C5">
        <w:rPr>
          <w:lang w:val="uk-UA"/>
        </w:rPr>
        <w:t xml:space="preserve"> </w:t>
      </w:r>
      <w:r w:rsidR="002533C5" w:rsidRPr="002533C5">
        <w:t xml:space="preserve">Використання «чисел у кольорі» дозволяє формувати та розвивати уявлення дітей про число водночас </w:t>
      </w:r>
      <w:proofErr w:type="gramStart"/>
      <w:r w:rsidR="002533C5" w:rsidRPr="002533C5">
        <w:t>на</w:t>
      </w:r>
      <w:proofErr w:type="gramEnd"/>
      <w:r w:rsidR="002533C5" w:rsidRPr="002533C5">
        <w:t xml:space="preserve"> основі рахунку та вимірювання.</w:t>
      </w:r>
    </w:p>
    <w:p w:rsidR="00185BB2" w:rsidRPr="00185BB2" w:rsidRDefault="00185BB2" w:rsidP="00185BB2">
      <w:pPr>
        <w:pStyle w:val="a5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lang w:val="uk-UA"/>
        </w:rPr>
      </w:pPr>
      <w:r>
        <w:t>Набі</w:t>
      </w:r>
      <w:proofErr w:type="gramStart"/>
      <w:r>
        <w:t>р</w:t>
      </w:r>
      <w:proofErr w:type="gramEnd"/>
      <w:r>
        <w:t xml:space="preserve"> містить 241 паличку; кожна паличка робиться з дерева і є прямокутним паралелепіпедом з поперечним перетином, рівним 1 см</w:t>
      </w:r>
      <w:r>
        <w:rPr>
          <w:vertAlign w:val="superscript"/>
        </w:rPr>
        <w:t>2</w:t>
      </w:r>
      <w:r>
        <w:t xml:space="preserve">. В наборі містяться палички десяти кольорів. Палички </w:t>
      </w:r>
      <w:proofErr w:type="gramStart"/>
      <w:r>
        <w:t>р</w:t>
      </w:r>
      <w:proofErr w:type="gramEnd"/>
      <w:r>
        <w:t xml:space="preserve">ізних кольорів мають різну довжину – від 1 до 10 см. Кожна паличка – це число, виражене кольором і величиною, тобто завдовжки в сантиметрах. Близькі </w:t>
      </w:r>
      <w:proofErr w:type="gramStart"/>
      <w:r>
        <w:t>один одному</w:t>
      </w:r>
      <w:proofErr w:type="gramEnd"/>
      <w:r>
        <w:t xml:space="preserve"> за кольором палички об'єднуються в одне «сімейство», або класс</w:t>
      </w:r>
      <w:r>
        <w:rPr>
          <w:lang w:val="uk-UA"/>
        </w:rPr>
        <w:t>.</w:t>
      </w:r>
    </w:p>
    <w:p w:rsidR="00185BB2" w:rsidRDefault="00185BB2" w:rsidP="00FF14AE">
      <w:pPr>
        <w:tabs>
          <w:tab w:val="left" w:pos="2012"/>
        </w:tabs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555D1B" w:rsidRDefault="00FF14AE" w:rsidP="00FF14AE">
      <w:pPr>
        <w:tabs>
          <w:tab w:val="left" w:pos="2012"/>
        </w:tabs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FF14AE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Коректурні таблиці. Автор</w:t>
      </w: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Н.Гавриш</w:t>
      </w:r>
    </w:p>
    <w:p w:rsidR="00FF2D07" w:rsidRPr="00FF2D07" w:rsidRDefault="00FF2D07" w:rsidP="00FF2D07">
      <w:pPr>
        <w:tabs>
          <w:tab w:val="left" w:pos="2012"/>
        </w:tabs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5D3BCA">
        <w:rPr>
          <w:rFonts w:ascii="Times New Roman" w:hAnsi="Times New Roman" w:cs="Times New Roman"/>
          <w:sz w:val="24"/>
          <w:szCs w:val="24"/>
        </w:rPr>
        <w:t xml:space="preserve">Суть </w:t>
      </w:r>
      <w:r w:rsidRPr="00FF2D07">
        <w:rPr>
          <w:rFonts w:ascii="Times New Roman" w:hAnsi="Times New Roman" w:cs="Times New Roman"/>
          <w:sz w:val="24"/>
          <w:szCs w:val="24"/>
        </w:rPr>
        <w:t>технології. Численні схеми, таблиці, моделі, запропоновані Н. Гавриш, за допомогою яких наочніше і усвідомленіше можна уявити подану інформацію є великою підказкою нам, вихователям. Коректурні таблиці — це інформаційно-ігрове полез різною кількістю клітинок (від 9 до 25), заповнених предметними картинками (цифрами або буквами; цифрами і буквами; символами чи знаками, геометричними фігурами). Картинки добирають за змістом тематично. Тематична палітра коректурних таблиць може бути досить широкою. Вона майже не змінюється в різних вікових групах, розширюється лише змістове наповнення та урізноманітнюються зв’язки між елементами теми.</w:t>
      </w:r>
    </w:p>
    <w:p w:rsidR="005D3BCA" w:rsidRDefault="005D3BCA" w:rsidP="00FF14AE">
      <w:pPr>
        <w:tabs>
          <w:tab w:val="left" w:pos="2012"/>
        </w:tabs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3C1B9C" w:rsidRDefault="00BB651D" w:rsidP="003C1B9C">
      <w:pPr>
        <w:tabs>
          <w:tab w:val="left" w:pos="2012"/>
        </w:tabs>
        <w:spacing w:after="0" w:line="240" w:lineRule="atLeast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ru-RU"/>
        </w:rPr>
      </w:pPr>
      <w:r w:rsidRPr="003C1B9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Логічні блоки Д</w:t>
      </w:r>
      <w:r w:rsidRPr="003C1B9C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ru-RU"/>
        </w:rPr>
        <w:t>”</w:t>
      </w:r>
      <w:r w:rsidRPr="003C1B9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єнеша</w:t>
      </w:r>
      <w:r w:rsidR="003C1B9C" w:rsidRPr="003C1B9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- засіб інтелектуального розвитку дитини</w:t>
      </w:r>
      <w:r w:rsidRPr="003C1B9C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ru-RU"/>
        </w:rPr>
        <w:t xml:space="preserve">. </w:t>
      </w:r>
    </w:p>
    <w:p w:rsidR="003C1B9C" w:rsidRPr="003C1B9C" w:rsidRDefault="00BB651D" w:rsidP="003A5E74">
      <w:pPr>
        <w:tabs>
          <w:tab w:val="left" w:pos="2012"/>
        </w:tabs>
        <w:spacing w:after="0" w:line="240" w:lineRule="atLeast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ru-RU"/>
        </w:rPr>
      </w:pPr>
      <w:r w:rsidRPr="003C1B9C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ru-RU"/>
        </w:rPr>
        <w:t>Автор</w:t>
      </w:r>
      <w:proofErr w:type="gramStart"/>
      <w:r w:rsidRPr="003C1B9C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ru-RU"/>
        </w:rPr>
        <w:t xml:space="preserve"> Д</w:t>
      </w:r>
      <w:proofErr w:type="gramEnd"/>
      <w:r w:rsidR="00744241" w:rsidRPr="003C1B9C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ru-RU"/>
        </w:rPr>
        <w:t>”</w:t>
      </w:r>
      <w:r w:rsidRPr="003C1B9C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ru-RU"/>
        </w:rPr>
        <w:t>єнеш</w:t>
      </w:r>
    </w:p>
    <w:p w:rsidR="003A5E74" w:rsidRPr="009D05C0" w:rsidRDefault="005D370E" w:rsidP="003A5E74">
      <w:pPr>
        <w:pStyle w:val="a5"/>
        <w:spacing w:after="0" w:afterAutospacing="0" w:line="240" w:lineRule="atLeast"/>
        <w:jc w:val="both"/>
        <w:rPr>
          <w:lang w:val="uk-UA"/>
        </w:rPr>
      </w:pPr>
      <w:r w:rsidRPr="005D3BCA">
        <w:rPr>
          <w:lang w:val="uk-UA"/>
        </w:rPr>
        <w:t>Суть технології</w:t>
      </w:r>
      <w:r w:rsidRPr="00317EA8">
        <w:rPr>
          <w:lang w:val="uk-UA"/>
        </w:rPr>
        <w:t xml:space="preserve">.  </w:t>
      </w:r>
      <w:r w:rsidR="001F232C" w:rsidRPr="00317EA8">
        <w:t xml:space="preserve">Навчити дитину вирішувати логічні завдання на розбиття за властивостями. </w:t>
      </w:r>
      <w:r w:rsidR="00317EA8" w:rsidRPr="00317EA8">
        <w:t xml:space="preserve"> В сучасній практиці роботи з дітьми в дитячому саду знаходять місце два види логічного дидактичного матеріалу: об'ємний і площинний. Об'ємний логічний </w:t>
      </w:r>
      <w:proofErr w:type="gramStart"/>
      <w:r w:rsidR="00317EA8" w:rsidRPr="00317EA8">
        <w:t>матер</w:t>
      </w:r>
      <w:proofErr w:type="gramEnd"/>
      <w:r w:rsidR="00317EA8" w:rsidRPr="00317EA8">
        <w:t xml:space="preserve">іал іменується </w:t>
      </w:r>
      <w:r w:rsidR="00317EA8" w:rsidRPr="003A5E74">
        <w:rPr>
          <w:b/>
        </w:rPr>
        <w:t>логічними блоками</w:t>
      </w:r>
      <w:r w:rsidR="00317EA8" w:rsidRPr="00317EA8">
        <w:t xml:space="preserve">, площинний – логічними фігурами. Маленьких </w:t>
      </w:r>
      <w:r w:rsidR="00317EA8" w:rsidRPr="00317EA8">
        <w:lastRenderedPageBreak/>
        <w:t xml:space="preserve">дітей в більшій мірі притягують логічні блоки, оскільки вони забезпечують виконання більш різноманітних наочних дій. </w:t>
      </w:r>
      <w:r w:rsidRPr="00317EA8">
        <w:t>Набір логічних блоків складається з 48 об'ємних геометричних фігур, що розрізняються за кольором, формою, розміром і товщиною. Таким чином, кожна фігура характеризується чотирма властивостями</w:t>
      </w:r>
      <w:r w:rsidR="00B94D84" w:rsidRPr="00317EA8">
        <w:t xml:space="preserve">: кольором, формою, розміром і товщиною. </w:t>
      </w:r>
      <w:r w:rsidR="005D3BCA" w:rsidRPr="00317EA8">
        <w:t xml:space="preserve"> </w:t>
      </w:r>
      <w:r w:rsidR="003A5E74">
        <w:t xml:space="preserve">В процесі </w:t>
      </w:r>
      <w:proofErr w:type="gramStart"/>
      <w:r w:rsidR="003A5E74">
        <w:t>р</w:t>
      </w:r>
      <w:proofErr w:type="gramEnd"/>
      <w:r w:rsidR="003A5E74">
        <w:t>ізноманітних дій з логічними блоками (розбиття, викладання за певними правилами, перестроювання та ін.) діти опановують різними розумовими уміннями, важливими як в плані предматематичної підготовки, так і з погляду загального інтелектуального розвитку. До їх числа відносяться уміння аналізу, абстрагування, порівняння, класифікації, узагальнення, кодування-декодування, а також логічні операції «не</w:t>
      </w:r>
      <w:proofErr w:type="gramStart"/>
      <w:r w:rsidR="003A5E74">
        <w:t>», «і», «</w:t>
      </w:r>
      <w:proofErr w:type="gramEnd"/>
      <w:r w:rsidR="003A5E74">
        <w:t xml:space="preserve">або». В спеціально розроблених іграх і вправах з блоками у малюків розвиваються елементарні навики алгоритмічної культури мислення, здатність проводити дії в думці. За допомогою логічних блоків діти тренують увагу, </w:t>
      </w:r>
      <w:proofErr w:type="gramStart"/>
      <w:r w:rsidR="003A5E74">
        <w:t>пам'ять</w:t>
      </w:r>
      <w:proofErr w:type="gramEnd"/>
      <w:r w:rsidR="003A5E74">
        <w:t>, сприйняття.</w:t>
      </w:r>
      <w:r w:rsidR="003A5E74">
        <w:rPr>
          <w:lang w:val="uk-UA"/>
        </w:rPr>
        <w:t xml:space="preserve"> </w:t>
      </w:r>
      <w:r w:rsidR="003A5E74" w:rsidRPr="009D05C0">
        <w:rPr>
          <w:lang w:val="uk-UA"/>
        </w:rPr>
        <w:t>Логічні блоки є еталонами форм – геометричні фігури (круг, квадрат, рівносторонній трикутник, прямокутник) і є прекрасним засобом ознайомлення маленьких дітей з формами предметів і геометричними фігурами.</w:t>
      </w:r>
    </w:p>
    <w:p w:rsidR="00BB651D" w:rsidRPr="009D05C0" w:rsidRDefault="00BB651D" w:rsidP="003A5E74">
      <w:pPr>
        <w:tabs>
          <w:tab w:val="left" w:pos="1123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4E65" w:rsidRPr="009D05C0" w:rsidRDefault="00B64E65" w:rsidP="003A5E74">
      <w:pPr>
        <w:tabs>
          <w:tab w:val="left" w:pos="1123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64E65" w:rsidRDefault="009D05C0" w:rsidP="00A24F1C">
      <w:pPr>
        <w:tabs>
          <w:tab w:val="left" w:pos="1123"/>
        </w:tabs>
        <w:spacing w:after="0" w:line="240" w:lineRule="atLeast"/>
        <w:jc w:val="center"/>
        <w:rPr>
          <w:rStyle w:val="longtext"/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</w:pPr>
      <w:r w:rsidRPr="009D05C0">
        <w:rPr>
          <w:rStyle w:val="longtext"/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 xml:space="preserve">"Терапія </w:t>
      </w:r>
      <w:r w:rsidRPr="00EE6D01">
        <w:rPr>
          <w:rStyle w:val="longtext"/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піском"</w:t>
      </w:r>
      <w:r w:rsidR="00EE6D01" w:rsidRPr="00EE6D01">
        <w:rPr>
          <w:rStyle w:val="longtext"/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 xml:space="preserve"> (або "пісок-Play")</w:t>
      </w:r>
      <w:r w:rsidRPr="00EE6D01">
        <w:rPr>
          <w:rStyle w:val="longtext"/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>.</w:t>
      </w:r>
      <w:r w:rsidRPr="009D05C0">
        <w:rPr>
          <w:rStyle w:val="longtext"/>
          <w:rFonts w:ascii="Times New Roman" w:hAnsi="Times New Roman" w:cs="Times New Roman"/>
          <w:color w:val="548DD4" w:themeColor="text2" w:themeTint="99"/>
          <w:sz w:val="28"/>
          <w:szCs w:val="28"/>
          <w:shd w:val="clear" w:color="auto" w:fill="FFFFFF"/>
        </w:rPr>
        <w:t xml:space="preserve"> Автор Карл Юнг</w:t>
      </w:r>
    </w:p>
    <w:p w:rsidR="009D05C0" w:rsidRPr="009D05C0" w:rsidRDefault="009D05C0" w:rsidP="00A24F1C">
      <w:pPr>
        <w:tabs>
          <w:tab w:val="left" w:pos="1123"/>
        </w:tabs>
        <w:spacing w:after="0" w:line="240" w:lineRule="atLeast"/>
        <w:jc w:val="center"/>
        <w:rPr>
          <w:rStyle w:val="a3"/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FA181A" w:rsidRDefault="009D05C0" w:rsidP="00A24F1C">
      <w:pPr>
        <w:spacing w:after="0" w:line="240" w:lineRule="atLeast"/>
        <w:ind w:firstLine="708"/>
        <w:jc w:val="both"/>
        <w:rPr>
          <w:rStyle w:val="longtext"/>
          <w:sz w:val="28"/>
          <w:szCs w:val="28"/>
        </w:rPr>
      </w:pPr>
      <w:r w:rsidRPr="009D05C0">
        <w:rPr>
          <w:rFonts w:ascii="Times New Roman" w:hAnsi="Times New Roman" w:cs="Times New Roman"/>
          <w:sz w:val="24"/>
          <w:szCs w:val="24"/>
        </w:rPr>
        <w:t xml:space="preserve">Суть технології.  </w:t>
      </w:r>
      <w:r w:rsidR="00FA181A" w:rsidRPr="00A24F1C">
        <w:rPr>
          <w:rStyle w:val="longtext"/>
          <w:rFonts w:ascii="Times New Roman" w:hAnsi="Times New Roman" w:cs="Times New Roman"/>
          <w:sz w:val="24"/>
          <w:szCs w:val="24"/>
        </w:rPr>
        <w:t xml:space="preserve">Створена система пісочних ігор, спрямованих на навчання та розвиток особистості в цілому. </w:t>
      </w:r>
      <w:r w:rsidR="00A24F1C" w:rsidRPr="00A24F1C">
        <w:rPr>
          <w:rStyle w:val="longtext"/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 xml:space="preserve">Спостереження і досвід показують, що гра в пісок позитивно впливає на емоційне самопочуття дітей і дорослих, і це робить його прекрасним засобом для розвитку і саморозвитку дитини. </w:t>
      </w:r>
      <w:r w:rsidR="00A24F1C" w:rsidRPr="00A24F1C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br/>
      </w:r>
    </w:p>
    <w:p w:rsidR="00B64E65" w:rsidRPr="009D05C0" w:rsidRDefault="00B64E65" w:rsidP="009D05C0">
      <w:pPr>
        <w:tabs>
          <w:tab w:val="left" w:pos="1123"/>
        </w:tabs>
        <w:spacing w:after="0" w:line="240" w:lineRule="atLeast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</w:p>
    <w:sectPr w:rsidR="00B64E65" w:rsidRPr="009D05C0" w:rsidSect="0067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2EA3"/>
    <w:multiLevelType w:val="multilevel"/>
    <w:tmpl w:val="D0A0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3A22B3"/>
    <w:multiLevelType w:val="multilevel"/>
    <w:tmpl w:val="4930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grammar="clean"/>
  <w:defaultTabStop w:val="708"/>
  <w:characterSpacingControl w:val="doNotCompress"/>
  <w:compat/>
  <w:rsids>
    <w:rsidRoot w:val="00755AD9"/>
    <w:rsid w:val="00006002"/>
    <w:rsid w:val="000B73B2"/>
    <w:rsid w:val="000D0E94"/>
    <w:rsid w:val="000D2C47"/>
    <w:rsid w:val="0010521A"/>
    <w:rsid w:val="00185BB2"/>
    <w:rsid w:val="001E7AE5"/>
    <w:rsid w:val="001F232C"/>
    <w:rsid w:val="0021040E"/>
    <w:rsid w:val="0022508D"/>
    <w:rsid w:val="00241AE4"/>
    <w:rsid w:val="00247252"/>
    <w:rsid w:val="002533C5"/>
    <w:rsid w:val="002C2230"/>
    <w:rsid w:val="00317EA8"/>
    <w:rsid w:val="00320BE6"/>
    <w:rsid w:val="003A5E74"/>
    <w:rsid w:val="003C1B9C"/>
    <w:rsid w:val="003E4A1F"/>
    <w:rsid w:val="004049EC"/>
    <w:rsid w:val="0045345B"/>
    <w:rsid w:val="004678E1"/>
    <w:rsid w:val="004D05EF"/>
    <w:rsid w:val="004E7754"/>
    <w:rsid w:val="004F1772"/>
    <w:rsid w:val="00555D1B"/>
    <w:rsid w:val="005738B9"/>
    <w:rsid w:val="005D370E"/>
    <w:rsid w:val="005D3BCA"/>
    <w:rsid w:val="0060279F"/>
    <w:rsid w:val="00633D8A"/>
    <w:rsid w:val="0067533B"/>
    <w:rsid w:val="007234A6"/>
    <w:rsid w:val="007325EA"/>
    <w:rsid w:val="00744241"/>
    <w:rsid w:val="00755AD9"/>
    <w:rsid w:val="007564B4"/>
    <w:rsid w:val="007E3964"/>
    <w:rsid w:val="0081778F"/>
    <w:rsid w:val="00823631"/>
    <w:rsid w:val="00856925"/>
    <w:rsid w:val="008A22AC"/>
    <w:rsid w:val="008B3E80"/>
    <w:rsid w:val="008E7EE3"/>
    <w:rsid w:val="009217F4"/>
    <w:rsid w:val="009679D9"/>
    <w:rsid w:val="009A433B"/>
    <w:rsid w:val="009D05C0"/>
    <w:rsid w:val="009D68E1"/>
    <w:rsid w:val="00A24F1C"/>
    <w:rsid w:val="00A6681A"/>
    <w:rsid w:val="00A77094"/>
    <w:rsid w:val="00B24045"/>
    <w:rsid w:val="00B42682"/>
    <w:rsid w:val="00B45485"/>
    <w:rsid w:val="00B45BDA"/>
    <w:rsid w:val="00B524D8"/>
    <w:rsid w:val="00B64E65"/>
    <w:rsid w:val="00B94D84"/>
    <w:rsid w:val="00B977EC"/>
    <w:rsid w:val="00BB651D"/>
    <w:rsid w:val="00C53ED6"/>
    <w:rsid w:val="00CD3164"/>
    <w:rsid w:val="00CF5E95"/>
    <w:rsid w:val="00D06B3C"/>
    <w:rsid w:val="00D21662"/>
    <w:rsid w:val="00DB4790"/>
    <w:rsid w:val="00DC4A9D"/>
    <w:rsid w:val="00DF1B64"/>
    <w:rsid w:val="00E042F9"/>
    <w:rsid w:val="00E04DA3"/>
    <w:rsid w:val="00EB1B19"/>
    <w:rsid w:val="00EB411C"/>
    <w:rsid w:val="00ED42F4"/>
    <w:rsid w:val="00EE4718"/>
    <w:rsid w:val="00EE6D01"/>
    <w:rsid w:val="00EF33E5"/>
    <w:rsid w:val="00FA181A"/>
    <w:rsid w:val="00FB18DE"/>
    <w:rsid w:val="00FB4129"/>
    <w:rsid w:val="00FB62D7"/>
    <w:rsid w:val="00FC4543"/>
    <w:rsid w:val="00FF14AE"/>
    <w:rsid w:val="00FF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3B"/>
    <w:rPr>
      <w:lang w:val="uk-UA"/>
    </w:rPr>
  </w:style>
  <w:style w:type="paragraph" w:styleId="1">
    <w:name w:val="heading 1"/>
    <w:basedOn w:val="a"/>
    <w:link w:val="10"/>
    <w:uiPriority w:val="9"/>
    <w:qFormat/>
    <w:rsid w:val="00755A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64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A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55AD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564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styleId="a4">
    <w:name w:val="Hyperlink"/>
    <w:basedOn w:val="a0"/>
    <w:uiPriority w:val="99"/>
    <w:semiHidden/>
    <w:unhideWhenUsed/>
    <w:rsid w:val="007564B4"/>
    <w:rPr>
      <w:color w:val="0000FF"/>
      <w:u w:val="single"/>
    </w:rPr>
  </w:style>
  <w:style w:type="paragraph" w:customStyle="1" w:styleId="wymcenter">
    <w:name w:val="wym_center"/>
    <w:basedOn w:val="a"/>
    <w:rsid w:val="0075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756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756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4B4"/>
    <w:rPr>
      <w:rFonts w:ascii="Tahoma" w:hAnsi="Tahoma" w:cs="Tahoma"/>
      <w:sz w:val="16"/>
      <w:szCs w:val="16"/>
      <w:lang w:val="uk-UA"/>
    </w:rPr>
  </w:style>
  <w:style w:type="character" w:customStyle="1" w:styleId="longtext">
    <w:name w:val="long_text"/>
    <w:basedOn w:val="a0"/>
    <w:rsid w:val="009D05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5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4209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56</cp:revision>
  <dcterms:created xsi:type="dcterms:W3CDTF">2017-04-24T07:06:00Z</dcterms:created>
  <dcterms:modified xsi:type="dcterms:W3CDTF">2017-04-24T09:39:00Z</dcterms:modified>
</cp:coreProperties>
</file>