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4F" w:rsidRPr="00770C4F" w:rsidRDefault="00285A6E" w:rsidP="00285A6E">
      <w:pPr>
        <w:pStyle w:val="a8"/>
        <w:jc w:val="center"/>
      </w:pPr>
      <w:r>
        <w:t>П</w:t>
      </w:r>
      <w:r w:rsidR="00770C4F" w:rsidRPr="00770C4F">
        <w:t>роведення ранкової гімнастики з дітьми дошкільного віку</w:t>
      </w:r>
    </w:p>
    <w:p w:rsidR="00770C4F" w:rsidRPr="00770C4F" w:rsidRDefault="00770C4F" w:rsidP="00285A6E">
      <w:pPr>
        <w:pStyle w:val="a8"/>
        <w:jc w:val="center"/>
        <w:rPr>
          <w:rFonts w:eastAsia="Times New Roman"/>
          <w:lang w:eastAsia="uk-UA"/>
        </w:rPr>
      </w:pP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p>
    <w:p w:rsidR="00770C4F" w:rsidRPr="00770C4F" w:rsidRDefault="00770C4F" w:rsidP="00770C4F">
      <w:pPr>
        <w:pStyle w:val="1"/>
        <w:spacing w:line="240" w:lineRule="atLeast"/>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Одним із завдань діяльності дошкільного навчального закладу є </w:t>
      </w:r>
      <w:r w:rsidRPr="00770C4F">
        <w:rPr>
          <w:rFonts w:ascii="Times New Roman" w:hAnsi="Times New Roman" w:cs="Times New Roman"/>
          <w:sz w:val="28"/>
          <w:szCs w:val="28"/>
          <w:lang w:val="uk-UA"/>
        </w:rPr>
        <w:t>збереження і зміцнення здоров’я дітей, формування ціннісного ставлення до власного здоров’я та забезпечення необхідної рухової активності необхідно оптимізувати форми організації фізкультурно-оздоровчої роботи в дошкільних навчальних закладах.</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hAnsi="Times New Roman" w:cs="Times New Roman"/>
          <w:sz w:val="28"/>
          <w:szCs w:val="28"/>
        </w:rPr>
        <w:t xml:space="preserve">Базовий компонент дошкільної освіти спрямовує зусилля педагогів та батьків на </w:t>
      </w:r>
      <w:r w:rsidRPr="00770C4F">
        <w:rPr>
          <w:rFonts w:ascii="Times New Roman" w:eastAsia="Times New Roman" w:hAnsi="Times New Roman" w:cs="Times New Roman"/>
          <w:sz w:val="28"/>
          <w:szCs w:val="28"/>
          <w:lang w:eastAsia="uk-UA"/>
        </w:rPr>
        <w:t xml:space="preserve">формування у дітей ціннісного ставлення до власного здоров’я і мотивації щодо здорового способу життя.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Відповідно до чинних програм розвитку дітей дошкільного віку «Українське дошкілля», «Дитина», «Дитина в дошкільні роки», «Впевнений старт» та </w:t>
      </w:r>
      <w:r w:rsidRPr="00770C4F">
        <w:rPr>
          <w:rFonts w:ascii="Times New Roman" w:hAnsi="Times New Roman" w:cs="Times New Roman"/>
          <w:sz w:val="28"/>
          <w:szCs w:val="28"/>
        </w:rPr>
        <w:t xml:space="preserve">методичних рекомендацій Міністерства освіти і науки України </w:t>
      </w:r>
      <w:r w:rsidRPr="00770C4F">
        <w:rPr>
          <w:rFonts w:ascii="Times New Roman" w:hAnsi="Times New Roman" w:cs="Times New Roman"/>
          <w:sz w:val="28"/>
          <w:szCs w:val="28"/>
          <w:u w:val="single"/>
        </w:rPr>
        <w:t>«Фізичний розвиток  дітей в умовах дошкільного  навчального  закладу»</w:t>
      </w:r>
      <w:r w:rsidRPr="00770C4F">
        <w:rPr>
          <w:rFonts w:ascii="Times New Roman" w:hAnsi="Times New Roman" w:cs="Times New Roman"/>
          <w:sz w:val="28"/>
          <w:szCs w:val="28"/>
        </w:rPr>
        <w:t xml:space="preserve"> (16.08.2010  № 1/9-563) ф</w:t>
      </w:r>
      <w:r w:rsidRPr="00770C4F">
        <w:rPr>
          <w:rFonts w:ascii="Times New Roman" w:eastAsia="Times New Roman" w:hAnsi="Times New Roman" w:cs="Times New Roman"/>
          <w:sz w:val="28"/>
          <w:szCs w:val="28"/>
          <w:lang w:eastAsia="uk-UA"/>
        </w:rPr>
        <w:t xml:space="preserve">ізкультурно-оздоровчі заходи в режимі дня є обов’язковими для дітей дошкільного віку. Вони мають мету – сприяти зміцненню здоров’я, підвищенню розумової працездатності дітей, активізації рухового режиму в дошкільному закладі.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Щоденно перед сніданком у режимі дня дітей дошкільного віку </w:t>
      </w:r>
      <w:r w:rsidRPr="00770C4F">
        <w:rPr>
          <w:rFonts w:ascii="Times New Roman" w:eastAsia="Times New Roman" w:hAnsi="Times New Roman" w:cs="Times New Roman"/>
          <w:b/>
          <w:sz w:val="28"/>
          <w:szCs w:val="28"/>
          <w:lang w:eastAsia="uk-UA"/>
        </w:rPr>
        <w:t>проводиться ранкова гімнастика.</w:t>
      </w:r>
      <w:r w:rsidRPr="00770C4F">
        <w:rPr>
          <w:rFonts w:ascii="Times New Roman" w:eastAsia="Times New Roman" w:hAnsi="Times New Roman" w:cs="Times New Roman"/>
          <w:sz w:val="28"/>
          <w:szCs w:val="28"/>
          <w:lang w:eastAsia="uk-UA"/>
        </w:rPr>
        <w:t xml:space="preserve">  Вона є обов’язковою складовою організації життєдіяльності дітей у дошкільному навчальному закладі. Ранкова гімнастика сприяє поглибленню дихання, посиленню кровообігу, обміну речовин, розвитку різних груп м’язів, правильній поставі, розгальмовуванню нервової системи після сну, викликає позитивні емоції.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Головна вимога до гімнастики у літній період – проведення її на свіжому повітрі, а взимку – у добре провітреному приміщенні. </w:t>
      </w:r>
    </w:p>
    <w:p w:rsid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З настанням теплих весняних днів і до осені ранкову гімнастику проводять на майданчику, захищеному від вітру. Для цього на майданчик заздалегідь виносять все необхідне: прапорці, гімнастичні палиці, скакалки, обручі</w:t>
      </w:r>
      <w:r>
        <w:rPr>
          <w:rFonts w:ascii="Times New Roman" w:eastAsia="Times New Roman" w:hAnsi="Times New Roman" w:cs="Times New Roman"/>
          <w:sz w:val="28"/>
          <w:szCs w:val="28"/>
          <w:lang w:eastAsia="uk-UA"/>
        </w:rPr>
        <w:t xml:space="preserve"> та ін</w:t>
      </w:r>
      <w:r w:rsidRPr="00770C4F">
        <w:rPr>
          <w:rFonts w:ascii="Times New Roman" w:eastAsia="Times New Roman" w:hAnsi="Times New Roman" w:cs="Times New Roman"/>
          <w:sz w:val="28"/>
          <w:szCs w:val="28"/>
          <w:lang w:eastAsia="uk-UA"/>
        </w:rPr>
        <w:t xml:space="preserve">. </w:t>
      </w:r>
    </w:p>
    <w:p w:rsid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Чергові (діти старших груп) під наглядом вихователя розкладають ці предмети на лавах, пірамідах тощо, щоб їх було зручно взяти для виконання вправ.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Вправи ранкової гімнастики в приміщенні, а в теплу пору року на майданчику, дошкільнята всіх вікових груп виконують у майці, трусиках, </w:t>
      </w:r>
      <w:r>
        <w:rPr>
          <w:rFonts w:ascii="Times New Roman" w:eastAsia="Times New Roman" w:hAnsi="Times New Roman" w:cs="Times New Roman"/>
          <w:sz w:val="28"/>
          <w:szCs w:val="28"/>
          <w:lang w:eastAsia="uk-UA"/>
        </w:rPr>
        <w:t>чешках</w:t>
      </w:r>
      <w:r w:rsidRPr="00770C4F">
        <w:rPr>
          <w:rFonts w:ascii="Times New Roman" w:eastAsia="Times New Roman" w:hAnsi="Times New Roman" w:cs="Times New Roman"/>
          <w:sz w:val="28"/>
          <w:szCs w:val="28"/>
          <w:lang w:eastAsia="uk-UA"/>
        </w:rPr>
        <w:t xml:space="preserve"> або босоніж. Вихователь до проведення ранкової гімнастики вдягається так, щоб його костюм не заважав рухам.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lastRenderedPageBreak/>
        <w:t>Ранкову гімнастику в усіх вікових групах починають із шикування дітей в колону по одному.</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Якщо ранкова гімнастика проводиться з предметами, треба заздалегідь продумати спосіб їх роздавання. Під час ходьби, перед шикуванням, діти беруть предмет і проходять з ним одне коло, а потім перешиковуються. Важливе значення при цьому має спосіб тримання предмета в руці під час ходьби. Гімнастичну палицю, обруч, м’яч, складену вдвоє скакалку тримають у правій руці; прапорці, кубики, брязкальця – в обох руках, опущених донизу.  </w:t>
      </w:r>
      <w:r w:rsidRPr="00770C4F">
        <w:rPr>
          <w:rFonts w:ascii="Times New Roman" w:eastAsia="Times New Roman" w:hAnsi="Times New Roman" w:cs="Times New Roman"/>
          <w:sz w:val="28"/>
          <w:szCs w:val="28"/>
          <w:lang w:eastAsia="uk-UA"/>
        </w:rPr>
        <w:br/>
        <w:t xml:space="preserve">Для організованого проведення гімнастики вихователь </w:t>
      </w:r>
      <w:r w:rsidRPr="00770C4F">
        <w:rPr>
          <w:rFonts w:ascii="Times New Roman" w:eastAsia="Times New Roman" w:hAnsi="Times New Roman" w:cs="Times New Roman"/>
          <w:sz w:val="28"/>
          <w:szCs w:val="28"/>
          <w:u w:val="single"/>
          <w:lang w:eastAsia="uk-UA"/>
        </w:rPr>
        <w:t>шикує молодших дошкільнят у коло</w:t>
      </w:r>
      <w:r w:rsidRPr="00770C4F">
        <w:rPr>
          <w:rFonts w:ascii="Times New Roman" w:eastAsia="Times New Roman" w:hAnsi="Times New Roman" w:cs="Times New Roman"/>
          <w:sz w:val="28"/>
          <w:szCs w:val="28"/>
          <w:lang w:eastAsia="uk-UA"/>
        </w:rPr>
        <w:t xml:space="preserve">. Щоб зручніше було виконувати вправи, групу треба розімкнути. За командою вихователя діти роблять два-три кроки назад – коло стає широким і ніхто нікому не заважає. Середню і старшу групи </w:t>
      </w:r>
      <w:r w:rsidRPr="00770C4F">
        <w:rPr>
          <w:rFonts w:ascii="Times New Roman" w:eastAsia="Times New Roman" w:hAnsi="Times New Roman" w:cs="Times New Roman"/>
          <w:sz w:val="28"/>
          <w:szCs w:val="28"/>
          <w:u w:val="single"/>
          <w:lang w:eastAsia="uk-UA"/>
        </w:rPr>
        <w:t>перешиковують з утворенням ланок.</w:t>
      </w:r>
      <w:r w:rsidRPr="00770C4F">
        <w:rPr>
          <w:rFonts w:ascii="Times New Roman" w:eastAsia="Times New Roman" w:hAnsi="Times New Roman" w:cs="Times New Roman"/>
          <w:sz w:val="28"/>
          <w:szCs w:val="28"/>
          <w:lang w:eastAsia="uk-UA"/>
        </w:rPr>
        <w:t xml:space="preserve"> Щоб не витрачати зайвого часу на розімкнення у колонах і по рядах, використовують певні орієнтири. Діти, які утворюють ланки, йдуть у напрямку кеглів (кубиків або прапорців на підставці), поставлених на певній відстані один від одного в кінці зали. На них орієнтуються ведучі, щоб дотримуватися потрібних інтервалів між колонами. В рядах діти розмикаються на ходу на відстань піднятих вперед рук.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У старшій групі дітей перешиковують (з другої половини начального року) </w:t>
      </w:r>
      <w:r w:rsidRPr="00770C4F">
        <w:rPr>
          <w:rFonts w:ascii="Times New Roman" w:eastAsia="Times New Roman" w:hAnsi="Times New Roman" w:cs="Times New Roman"/>
          <w:sz w:val="28"/>
          <w:szCs w:val="28"/>
          <w:u w:val="single"/>
          <w:lang w:eastAsia="uk-UA"/>
        </w:rPr>
        <w:t>через центр зали по три-чотири</w:t>
      </w:r>
      <w:r w:rsidRPr="00770C4F">
        <w:rPr>
          <w:rFonts w:ascii="Times New Roman" w:eastAsia="Times New Roman" w:hAnsi="Times New Roman" w:cs="Times New Roman"/>
          <w:sz w:val="28"/>
          <w:szCs w:val="28"/>
          <w:lang w:eastAsia="uk-UA"/>
        </w:rPr>
        <w:t xml:space="preserve">. Підгрупи дітей після команди вихователя – «Через центр зали направо (наліво) руш!» – одночасно повертаються (праворуч або ліворуч) і рухаються шеренгою, дотримуючись рівняння до протилежного кінця зали.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Чіткому виконанню вправ сприяє музичний супровід, який створює у дітей бадьорий, піднесений настрій та обумовлює їх темп. Під час розучування складних за координацією вправ спочатку діти виконують їх два-три рази без музики, під рахунок вихователя. Після цього вправу роблять під музику.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Проводячи вправи під музику, корисно замінювати або доповнювати рахунок спрямованими вказівками в такт музики. Наприклад: «Раз-два – руки вгору, три-чотири – руки вниз». Це дає змогу запобігти помилкам дітей і виправити їх під час виконання вправ.</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Для підвищення опірності організму до несприятливих кліматичних умов одяг під час виконання вправ має бути легким, не повинен ускладнювати рухи і дихання. Систематичне обтирання після гімнастики або душ з поступовим зниженням температури води, починаючи від + 30-32˚С до +22-23˚С, буде загартовувати дитячий організм і мати велике гігієнічне значення.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Добір вправ у комплексі визначається з урахуванням можливостей і стану здоров’я дітей певного віку, а також їхніх індивідуальних особливостей. Доцільно керуватися такими вимогами: </w:t>
      </w:r>
    </w:p>
    <w:p w:rsidR="00770C4F" w:rsidRDefault="00770C4F" w:rsidP="00770C4F">
      <w:pPr>
        <w:pStyle w:val="a5"/>
        <w:numPr>
          <w:ilvl w:val="0"/>
          <w:numId w:val="1"/>
        </w:numPr>
        <w:tabs>
          <w:tab w:val="left" w:pos="1134"/>
        </w:tabs>
        <w:spacing w:after="0" w:line="240" w:lineRule="atLeast"/>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новий комплекс ранкової гімнастики вивчається під час заняття з фізичної культури</w:t>
      </w:r>
    </w:p>
    <w:p w:rsidR="00770C4F" w:rsidRPr="00770C4F" w:rsidRDefault="00770C4F" w:rsidP="00770C4F">
      <w:pPr>
        <w:pStyle w:val="a5"/>
        <w:numPr>
          <w:ilvl w:val="0"/>
          <w:numId w:val="1"/>
        </w:numPr>
        <w:tabs>
          <w:tab w:val="left" w:pos="1134"/>
        </w:tabs>
        <w:spacing w:after="0" w:line="240" w:lineRule="atLeast"/>
        <w:ind w:left="0"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вправи повинні бути простими та доступними для дітей, відповідати будові й функціям їхнього рухового апарата, не вимагати великої затрати </w:t>
      </w:r>
      <w:r w:rsidRPr="00770C4F">
        <w:rPr>
          <w:rFonts w:ascii="Times New Roman" w:eastAsia="Times New Roman" w:hAnsi="Times New Roman" w:cs="Times New Roman"/>
          <w:sz w:val="28"/>
          <w:szCs w:val="28"/>
          <w:lang w:eastAsia="uk-UA"/>
        </w:rPr>
        <w:lastRenderedPageBreak/>
        <w:t>м’язової енергії. Доцільно включати біг, ходьбу, стрибки, інші вправи для різних груп м’язів;</w:t>
      </w:r>
    </w:p>
    <w:p w:rsidR="00770C4F" w:rsidRPr="00770C4F" w:rsidRDefault="00770C4F" w:rsidP="00770C4F">
      <w:pPr>
        <w:pStyle w:val="a5"/>
        <w:numPr>
          <w:ilvl w:val="0"/>
          <w:numId w:val="1"/>
        </w:numPr>
        <w:tabs>
          <w:tab w:val="left" w:pos="1134"/>
        </w:tabs>
        <w:spacing w:after="0" w:line="240" w:lineRule="atLeast"/>
        <w:ind w:left="0"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вправи мають бути різноманітними за видами рухів і охоплювати різні групи великих м’язів (плечового пояса, спини, живота, ніг). Рухи для зміцнення дрібних м’язів (кисті рук, живота, ніг) окремо не виконують, оскільки фізіологічний ефект їх незначний, а пропонують з вправами, що охоплюють великі м’язові групи; </w:t>
      </w:r>
    </w:p>
    <w:p w:rsidR="00770C4F" w:rsidRPr="00770C4F" w:rsidRDefault="00770C4F" w:rsidP="00770C4F">
      <w:pPr>
        <w:pStyle w:val="a5"/>
        <w:numPr>
          <w:ilvl w:val="0"/>
          <w:numId w:val="1"/>
        </w:numPr>
        <w:tabs>
          <w:tab w:val="left" w:pos="1134"/>
        </w:tabs>
        <w:spacing w:after="0" w:line="240" w:lineRule="atLeast"/>
        <w:ind w:left="0"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вихованцям молодших груп в основному пропонують вправи, в яких вони імітують рухи тварин, птахів, машин. Імітаційні вправи зацікавлюють дошкільнят, викликають у них емоційне піднесення; </w:t>
      </w:r>
    </w:p>
    <w:p w:rsidR="00770C4F" w:rsidRPr="00770C4F" w:rsidRDefault="00770C4F" w:rsidP="00770C4F">
      <w:pPr>
        <w:pStyle w:val="a5"/>
        <w:numPr>
          <w:ilvl w:val="0"/>
          <w:numId w:val="1"/>
        </w:numPr>
        <w:tabs>
          <w:tab w:val="left" w:pos="1134"/>
        </w:tabs>
        <w:spacing w:after="0" w:line="240" w:lineRule="atLeast"/>
        <w:ind w:left="0"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для урізноманітнення ранкової гімнастики корисно впроваджувати, починаючи з молодших груп, вправи з предметами: брязкальцями, прапорцями, кубиками тощо, які сприяють правильному й цілеспрямованому виконанню рухів, а також підвищують інтерес до вправ.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Кількість </w:t>
      </w:r>
      <w:proofErr w:type="spellStart"/>
      <w:r w:rsidRPr="00770C4F">
        <w:rPr>
          <w:rFonts w:ascii="Times New Roman" w:eastAsia="Times New Roman" w:hAnsi="Times New Roman" w:cs="Times New Roman"/>
          <w:sz w:val="28"/>
          <w:szCs w:val="28"/>
          <w:lang w:eastAsia="uk-UA"/>
        </w:rPr>
        <w:t>загальнорозвиваючих</w:t>
      </w:r>
      <w:proofErr w:type="spellEnd"/>
      <w:r w:rsidRPr="00770C4F">
        <w:rPr>
          <w:rFonts w:ascii="Times New Roman" w:eastAsia="Times New Roman" w:hAnsi="Times New Roman" w:cs="Times New Roman"/>
          <w:sz w:val="28"/>
          <w:szCs w:val="28"/>
          <w:lang w:eastAsia="uk-UA"/>
        </w:rPr>
        <w:t xml:space="preserve"> вправ, їх дозування, тривалість ходьби, бігу, ранкової гімнастики у дітей різних вікових груп подано в таблиці: </w:t>
      </w:r>
    </w:p>
    <w:tbl>
      <w:tblPr>
        <w:tblStyle w:val="a6"/>
        <w:tblW w:w="10054" w:type="dxa"/>
        <w:tblLayout w:type="fixed"/>
        <w:tblLook w:val="04A0"/>
      </w:tblPr>
      <w:tblGrid>
        <w:gridCol w:w="1296"/>
        <w:gridCol w:w="1080"/>
        <w:gridCol w:w="1560"/>
        <w:gridCol w:w="1667"/>
        <w:gridCol w:w="1684"/>
        <w:gridCol w:w="1332"/>
        <w:gridCol w:w="1435"/>
      </w:tblGrid>
      <w:tr w:rsidR="00770C4F" w:rsidRPr="00770C4F" w:rsidTr="00132503">
        <w:tc>
          <w:tcPr>
            <w:tcW w:w="1296" w:type="dxa"/>
            <w:vMerge w:val="restart"/>
          </w:tcPr>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r w:rsidRPr="00770C4F">
              <w:rPr>
                <w:rFonts w:ascii="Times New Roman" w:eastAsia="Times New Roman" w:hAnsi="Times New Roman" w:cs="Times New Roman"/>
                <w:b/>
                <w:sz w:val="28"/>
                <w:szCs w:val="28"/>
                <w:lang w:eastAsia="uk-UA"/>
              </w:rPr>
              <w:t>Група</w:t>
            </w:r>
          </w:p>
        </w:tc>
        <w:tc>
          <w:tcPr>
            <w:tcW w:w="1080" w:type="dxa"/>
            <w:vMerge w:val="restart"/>
          </w:tcPr>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proofErr w:type="spellStart"/>
            <w:r w:rsidRPr="00770C4F">
              <w:rPr>
                <w:rFonts w:ascii="Times New Roman" w:eastAsia="Times New Roman" w:hAnsi="Times New Roman" w:cs="Times New Roman"/>
                <w:b/>
                <w:sz w:val="28"/>
                <w:szCs w:val="28"/>
                <w:lang w:eastAsia="uk-UA"/>
              </w:rPr>
              <w:t>Кіль-кість</w:t>
            </w:r>
            <w:proofErr w:type="spellEnd"/>
            <w:r w:rsidRPr="00770C4F">
              <w:rPr>
                <w:rFonts w:ascii="Times New Roman" w:eastAsia="Times New Roman" w:hAnsi="Times New Roman" w:cs="Times New Roman"/>
                <w:b/>
                <w:sz w:val="28"/>
                <w:szCs w:val="28"/>
                <w:lang w:eastAsia="uk-UA"/>
              </w:rPr>
              <w:t xml:space="preserve"> вправ</w:t>
            </w:r>
          </w:p>
        </w:tc>
        <w:tc>
          <w:tcPr>
            <w:tcW w:w="1560" w:type="dxa"/>
            <w:vMerge w:val="restart"/>
          </w:tcPr>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proofErr w:type="spellStart"/>
            <w:r w:rsidRPr="00770C4F">
              <w:rPr>
                <w:rFonts w:ascii="Times New Roman" w:eastAsia="Times New Roman" w:hAnsi="Times New Roman" w:cs="Times New Roman"/>
                <w:b/>
                <w:sz w:val="28"/>
                <w:szCs w:val="28"/>
                <w:lang w:eastAsia="uk-UA"/>
              </w:rPr>
              <w:t>Дозуван-ня</w:t>
            </w:r>
            <w:proofErr w:type="spellEnd"/>
            <w:r w:rsidRPr="00770C4F">
              <w:rPr>
                <w:rFonts w:ascii="Times New Roman" w:eastAsia="Times New Roman" w:hAnsi="Times New Roman" w:cs="Times New Roman"/>
                <w:b/>
                <w:sz w:val="28"/>
                <w:szCs w:val="28"/>
                <w:lang w:eastAsia="uk-UA"/>
              </w:rPr>
              <w:t xml:space="preserve"> вправ/ кількість повторень</w:t>
            </w:r>
          </w:p>
        </w:tc>
        <w:tc>
          <w:tcPr>
            <w:tcW w:w="3351" w:type="dxa"/>
            <w:gridSpan w:val="2"/>
          </w:tcPr>
          <w:p w:rsidR="00770C4F" w:rsidRPr="00770C4F" w:rsidRDefault="00770C4F" w:rsidP="00770C4F">
            <w:pPr>
              <w:spacing w:line="240" w:lineRule="atLeast"/>
              <w:ind w:firstLine="709"/>
              <w:jc w:val="center"/>
              <w:rPr>
                <w:rFonts w:ascii="Times New Roman" w:eastAsia="Times New Roman" w:hAnsi="Times New Roman" w:cs="Times New Roman"/>
                <w:b/>
                <w:sz w:val="28"/>
                <w:szCs w:val="28"/>
                <w:lang w:eastAsia="uk-UA"/>
              </w:rPr>
            </w:pPr>
            <w:r w:rsidRPr="00770C4F">
              <w:rPr>
                <w:rFonts w:ascii="Times New Roman" w:eastAsia="Times New Roman" w:hAnsi="Times New Roman" w:cs="Times New Roman"/>
                <w:b/>
                <w:sz w:val="28"/>
                <w:szCs w:val="28"/>
                <w:lang w:eastAsia="uk-UA"/>
              </w:rPr>
              <w:t>Тривалість бігу</w:t>
            </w:r>
          </w:p>
        </w:tc>
        <w:tc>
          <w:tcPr>
            <w:tcW w:w="1332" w:type="dxa"/>
            <w:vMerge w:val="restart"/>
          </w:tcPr>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proofErr w:type="spellStart"/>
            <w:r w:rsidRPr="00770C4F">
              <w:rPr>
                <w:rFonts w:ascii="Times New Roman" w:eastAsia="Times New Roman" w:hAnsi="Times New Roman" w:cs="Times New Roman"/>
                <w:b/>
                <w:sz w:val="28"/>
                <w:szCs w:val="28"/>
                <w:lang w:eastAsia="uk-UA"/>
              </w:rPr>
              <w:t>Кіль-кість</w:t>
            </w:r>
            <w:proofErr w:type="spellEnd"/>
            <w:r w:rsidRPr="00770C4F">
              <w:rPr>
                <w:rFonts w:ascii="Times New Roman" w:eastAsia="Times New Roman" w:hAnsi="Times New Roman" w:cs="Times New Roman"/>
                <w:b/>
                <w:sz w:val="28"/>
                <w:szCs w:val="28"/>
                <w:lang w:eastAsia="uk-UA"/>
              </w:rPr>
              <w:t xml:space="preserve"> стрибків</w:t>
            </w:r>
          </w:p>
        </w:tc>
        <w:tc>
          <w:tcPr>
            <w:tcW w:w="1435" w:type="dxa"/>
            <w:vMerge w:val="restart"/>
          </w:tcPr>
          <w:p w:rsidR="00770C4F" w:rsidRPr="00770C4F" w:rsidRDefault="00770C4F" w:rsidP="00770C4F">
            <w:pPr>
              <w:spacing w:line="240" w:lineRule="atLeast"/>
              <w:jc w:val="center"/>
              <w:rPr>
                <w:rFonts w:ascii="Times New Roman" w:eastAsia="Times New Roman" w:hAnsi="Times New Roman" w:cs="Times New Roman"/>
                <w:b/>
                <w:sz w:val="28"/>
                <w:szCs w:val="28"/>
                <w:lang w:eastAsia="uk-UA"/>
              </w:rPr>
            </w:pPr>
            <w:proofErr w:type="spellStart"/>
            <w:r w:rsidRPr="00770C4F">
              <w:rPr>
                <w:rFonts w:ascii="Times New Roman" w:eastAsia="Times New Roman" w:hAnsi="Times New Roman" w:cs="Times New Roman"/>
                <w:b/>
                <w:sz w:val="28"/>
                <w:szCs w:val="28"/>
                <w:lang w:eastAsia="uk-UA"/>
              </w:rPr>
              <w:t>Трива-лість</w:t>
            </w:r>
            <w:proofErr w:type="spellEnd"/>
            <w:r w:rsidRPr="00770C4F">
              <w:rPr>
                <w:rFonts w:ascii="Times New Roman" w:eastAsia="Times New Roman" w:hAnsi="Times New Roman" w:cs="Times New Roman"/>
                <w:b/>
                <w:sz w:val="28"/>
                <w:szCs w:val="28"/>
                <w:lang w:eastAsia="uk-UA"/>
              </w:rPr>
              <w:t xml:space="preserve"> ранкової </w:t>
            </w:r>
            <w:proofErr w:type="spellStart"/>
            <w:r w:rsidRPr="00770C4F">
              <w:rPr>
                <w:rFonts w:ascii="Times New Roman" w:eastAsia="Times New Roman" w:hAnsi="Times New Roman" w:cs="Times New Roman"/>
                <w:b/>
                <w:sz w:val="28"/>
                <w:szCs w:val="28"/>
                <w:lang w:eastAsia="uk-UA"/>
              </w:rPr>
              <w:t>гімнасти-ки</w:t>
            </w:r>
            <w:proofErr w:type="spellEnd"/>
          </w:p>
        </w:tc>
      </w:tr>
      <w:tr w:rsidR="00770C4F" w:rsidRPr="00770C4F" w:rsidTr="00132503">
        <w:tc>
          <w:tcPr>
            <w:tcW w:w="1296" w:type="dxa"/>
            <w:vMerge/>
          </w:tcPr>
          <w:p w:rsidR="00770C4F" w:rsidRPr="00770C4F" w:rsidRDefault="00770C4F" w:rsidP="00770C4F">
            <w:pPr>
              <w:spacing w:line="240" w:lineRule="atLeast"/>
              <w:ind w:firstLine="709"/>
              <w:jc w:val="both"/>
              <w:rPr>
                <w:rFonts w:ascii="Times New Roman" w:eastAsia="Times New Roman" w:hAnsi="Times New Roman" w:cs="Times New Roman"/>
                <w:sz w:val="28"/>
                <w:szCs w:val="28"/>
                <w:lang w:eastAsia="uk-UA"/>
              </w:rPr>
            </w:pPr>
          </w:p>
        </w:tc>
        <w:tc>
          <w:tcPr>
            <w:tcW w:w="1080" w:type="dxa"/>
            <w:vMerge/>
          </w:tcPr>
          <w:p w:rsidR="00770C4F" w:rsidRPr="00770C4F" w:rsidRDefault="00770C4F" w:rsidP="00770C4F">
            <w:pPr>
              <w:spacing w:line="240" w:lineRule="atLeast"/>
              <w:ind w:firstLine="709"/>
              <w:jc w:val="both"/>
              <w:rPr>
                <w:rFonts w:ascii="Times New Roman" w:eastAsia="Times New Roman" w:hAnsi="Times New Roman" w:cs="Times New Roman"/>
                <w:sz w:val="28"/>
                <w:szCs w:val="28"/>
                <w:lang w:eastAsia="uk-UA"/>
              </w:rPr>
            </w:pPr>
          </w:p>
        </w:tc>
        <w:tc>
          <w:tcPr>
            <w:tcW w:w="1560" w:type="dxa"/>
            <w:vMerge/>
          </w:tcPr>
          <w:p w:rsidR="00770C4F" w:rsidRPr="00770C4F" w:rsidRDefault="00770C4F" w:rsidP="00770C4F">
            <w:pPr>
              <w:spacing w:line="240" w:lineRule="atLeast"/>
              <w:ind w:firstLine="709"/>
              <w:jc w:val="both"/>
              <w:rPr>
                <w:rFonts w:ascii="Times New Roman" w:eastAsia="Times New Roman" w:hAnsi="Times New Roman" w:cs="Times New Roman"/>
                <w:sz w:val="28"/>
                <w:szCs w:val="28"/>
                <w:lang w:eastAsia="uk-UA"/>
              </w:rPr>
            </w:pPr>
          </w:p>
        </w:tc>
        <w:tc>
          <w:tcPr>
            <w:tcW w:w="1667" w:type="dxa"/>
          </w:tcPr>
          <w:p w:rsidR="00770C4F" w:rsidRPr="00770C4F" w:rsidRDefault="00770C4F" w:rsidP="00770C4F">
            <w:pPr>
              <w:spacing w:line="240" w:lineRule="atLeast"/>
              <w:ind w:hanging="108"/>
              <w:jc w:val="center"/>
              <w:rPr>
                <w:rFonts w:ascii="Times New Roman" w:eastAsia="Times New Roman" w:hAnsi="Times New Roman" w:cs="Times New Roman"/>
                <w:b/>
                <w:sz w:val="28"/>
                <w:szCs w:val="28"/>
                <w:lang w:eastAsia="uk-UA"/>
              </w:rPr>
            </w:pPr>
            <w:r w:rsidRPr="00770C4F">
              <w:rPr>
                <w:rFonts w:ascii="Times New Roman" w:eastAsia="Times New Roman" w:hAnsi="Times New Roman" w:cs="Times New Roman"/>
                <w:b/>
                <w:sz w:val="28"/>
                <w:szCs w:val="28"/>
                <w:lang w:eastAsia="uk-UA"/>
              </w:rPr>
              <w:t>у середньому темпі</w:t>
            </w:r>
          </w:p>
        </w:tc>
        <w:tc>
          <w:tcPr>
            <w:tcW w:w="1684" w:type="dxa"/>
          </w:tcPr>
          <w:p w:rsidR="00770C4F" w:rsidRPr="00770C4F" w:rsidRDefault="00770C4F" w:rsidP="00770C4F">
            <w:pPr>
              <w:spacing w:line="240" w:lineRule="atLeast"/>
              <w:ind w:hanging="108"/>
              <w:jc w:val="center"/>
              <w:rPr>
                <w:rFonts w:ascii="Times New Roman" w:eastAsia="Times New Roman" w:hAnsi="Times New Roman" w:cs="Times New Roman"/>
                <w:b/>
                <w:sz w:val="28"/>
                <w:szCs w:val="28"/>
                <w:lang w:eastAsia="uk-UA"/>
              </w:rPr>
            </w:pPr>
            <w:r w:rsidRPr="00770C4F">
              <w:rPr>
                <w:rFonts w:ascii="Times New Roman" w:eastAsia="Times New Roman" w:hAnsi="Times New Roman" w:cs="Times New Roman"/>
                <w:b/>
                <w:sz w:val="28"/>
                <w:szCs w:val="28"/>
                <w:lang w:eastAsia="uk-UA"/>
              </w:rPr>
              <w:t>у повільному темпі</w:t>
            </w:r>
          </w:p>
        </w:tc>
        <w:tc>
          <w:tcPr>
            <w:tcW w:w="1332" w:type="dxa"/>
            <w:vMerge/>
          </w:tcPr>
          <w:p w:rsidR="00770C4F" w:rsidRPr="00770C4F" w:rsidRDefault="00770C4F" w:rsidP="00770C4F">
            <w:pPr>
              <w:spacing w:line="240" w:lineRule="atLeast"/>
              <w:ind w:firstLine="709"/>
              <w:jc w:val="both"/>
              <w:rPr>
                <w:rFonts w:ascii="Times New Roman" w:eastAsia="Times New Roman" w:hAnsi="Times New Roman" w:cs="Times New Roman"/>
                <w:sz w:val="28"/>
                <w:szCs w:val="28"/>
                <w:lang w:eastAsia="uk-UA"/>
              </w:rPr>
            </w:pPr>
          </w:p>
        </w:tc>
        <w:tc>
          <w:tcPr>
            <w:tcW w:w="1435" w:type="dxa"/>
            <w:vMerge/>
          </w:tcPr>
          <w:p w:rsidR="00770C4F" w:rsidRPr="00770C4F" w:rsidRDefault="00770C4F" w:rsidP="00770C4F">
            <w:pPr>
              <w:spacing w:line="240" w:lineRule="atLeast"/>
              <w:ind w:firstLine="709"/>
              <w:jc w:val="both"/>
              <w:rPr>
                <w:rFonts w:ascii="Times New Roman" w:eastAsia="Times New Roman" w:hAnsi="Times New Roman" w:cs="Times New Roman"/>
                <w:sz w:val="28"/>
                <w:szCs w:val="28"/>
                <w:lang w:eastAsia="uk-UA"/>
              </w:rPr>
            </w:pPr>
          </w:p>
        </w:tc>
      </w:tr>
      <w:tr w:rsidR="00770C4F" w:rsidRPr="00770C4F" w:rsidTr="00132503">
        <w:tc>
          <w:tcPr>
            <w:tcW w:w="1296"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Перша молодша</w:t>
            </w:r>
          </w:p>
        </w:tc>
        <w:tc>
          <w:tcPr>
            <w:tcW w:w="1080"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3-4</w:t>
            </w:r>
          </w:p>
        </w:tc>
        <w:tc>
          <w:tcPr>
            <w:tcW w:w="1560"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4-5</w:t>
            </w:r>
          </w:p>
        </w:tc>
        <w:tc>
          <w:tcPr>
            <w:tcW w:w="1667"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15-20 с</w:t>
            </w:r>
          </w:p>
        </w:tc>
        <w:tc>
          <w:tcPr>
            <w:tcW w:w="1684"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до 50 с</w:t>
            </w:r>
          </w:p>
        </w:tc>
        <w:tc>
          <w:tcPr>
            <w:tcW w:w="1332"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8-10</w:t>
            </w:r>
          </w:p>
        </w:tc>
        <w:tc>
          <w:tcPr>
            <w:tcW w:w="1435"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p>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4-5 </w:t>
            </w:r>
            <w:proofErr w:type="spellStart"/>
            <w:r w:rsidRPr="00770C4F">
              <w:rPr>
                <w:rFonts w:ascii="Times New Roman" w:eastAsia="Times New Roman" w:hAnsi="Times New Roman" w:cs="Times New Roman"/>
                <w:sz w:val="28"/>
                <w:szCs w:val="28"/>
                <w:lang w:eastAsia="uk-UA"/>
              </w:rPr>
              <w:t>хв</w:t>
            </w:r>
            <w:proofErr w:type="spellEnd"/>
          </w:p>
        </w:tc>
      </w:tr>
      <w:tr w:rsidR="00770C4F" w:rsidRPr="00770C4F" w:rsidTr="00132503">
        <w:tc>
          <w:tcPr>
            <w:tcW w:w="1296"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Друга молодша</w:t>
            </w:r>
          </w:p>
        </w:tc>
        <w:tc>
          <w:tcPr>
            <w:tcW w:w="1080" w:type="dxa"/>
            <w:vAlign w:val="center"/>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4-5</w:t>
            </w:r>
          </w:p>
        </w:tc>
        <w:tc>
          <w:tcPr>
            <w:tcW w:w="1560" w:type="dxa"/>
            <w:vAlign w:val="center"/>
          </w:tcPr>
          <w:p w:rsidR="00770C4F" w:rsidRPr="00770C4F" w:rsidRDefault="00770C4F" w:rsidP="00770C4F">
            <w:pPr>
              <w:spacing w:line="240" w:lineRule="atLeast"/>
              <w:ind w:firstLine="709"/>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5-6</w:t>
            </w:r>
          </w:p>
        </w:tc>
        <w:tc>
          <w:tcPr>
            <w:tcW w:w="1667" w:type="dxa"/>
            <w:vAlign w:val="center"/>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20-25 с</w:t>
            </w:r>
          </w:p>
        </w:tc>
        <w:tc>
          <w:tcPr>
            <w:tcW w:w="1684" w:type="dxa"/>
            <w:vAlign w:val="center"/>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до 1 </w:t>
            </w:r>
            <w:proofErr w:type="spellStart"/>
            <w:r w:rsidRPr="00770C4F">
              <w:rPr>
                <w:rFonts w:ascii="Times New Roman" w:eastAsia="Times New Roman" w:hAnsi="Times New Roman" w:cs="Times New Roman"/>
                <w:sz w:val="28"/>
                <w:szCs w:val="28"/>
                <w:lang w:eastAsia="uk-UA"/>
              </w:rPr>
              <w:t>хв</w:t>
            </w:r>
            <w:proofErr w:type="spellEnd"/>
          </w:p>
        </w:tc>
        <w:tc>
          <w:tcPr>
            <w:tcW w:w="1332" w:type="dxa"/>
            <w:vAlign w:val="center"/>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12</w:t>
            </w:r>
          </w:p>
        </w:tc>
        <w:tc>
          <w:tcPr>
            <w:tcW w:w="1435" w:type="dxa"/>
            <w:vAlign w:val="center"/>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5-6 </w:t>
            </w:r>
            <w:proofErr w:type="spellStart"/>
            <w:r w:rsidRPr="00770C4F">
              <w:rPr>
                <w:rFonts w:ascii="Times New Roman" w:eastAsia="Times New Roman" w:hAnsi="Times New Roman" w:cs="Times New Roman"/>
                <w:sz w:val="28"/>
                <w:szCs w:val="28"/>
                <w:lang w:eastAsia="uk-UA"/>
              </w:rPr>
              <w:t>хв</w:t>
            </w:r>
            <w:proofErr w:type="spellEnd"/>
          </w:p>
        </w:tc>
      </w:tr>
      <w:tr w:rsidR="00770C4F" w:rsidRPr="00770C4F" w:rsidTr="00132503">
        <w:tc>
          <w:tcPr>
            <w:tcW w:w="1296"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Середня</w:t>
            </w:r>
          </w:p>
        </w:tc>
        <w:tc>
          <w:tcPr>
            <w:tcW w:w="1080"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5-6</w:t>
            </w:r>
          </w:p>
        </w:tc>
        <w:tc>
          <w:tcPr>
            <w:tcW w:w="1560" w:type="dxa"/>
          </w:tcPr>
          <w:p w:rsidR="00770C4F" w:rsidRPr="00770C4F" w:rsidRDefault="00770C4F" w:rsidP="00770C4F">
            <w:pPr>
              <w:spacing w:line="240" w:lineRule="atLeast"/>
              <w:ind w:firstLine="709"/>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6-8</w:t>
            </w:r>
          </w:p>
        </w:tc>
        <w:tc>
          <w:tcPr>
            <w:tcW w:w="1667"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25-30 с</w:t>
            </w:r>
          </w:p>
        </w:tc>
        <w:tc>
          <w:tcPr>
            <w:tcW w:w="1684"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до 1 </w:t>
            </w:r>
            <w:proofErr w:type="spellStart"/>
            <w:r w:rsidRPr="00770C4F">
              <w:rPr>
                <w:rFonts w:ascii="Times New Roman" w:eastAsia="Times New Roman" w:hAnsi="Times New Roman" w:cs="Times New Roman"/>
                <w:sz w:val="28"/>
                <w:szCs w:val="28"/>
                <w:lang w:eastAsia="uk-UA"/>
              </w:rPr>
              <w:t>хв</w:t>
            </w:r>
            <w:proofErr w:type="spellEnd"/>
            <w:r w:rsidRPr="00770C4F">
              <w:rPr>
                <w:rFonts w:ascii="Times New Roman" w:eastAsia="Times New Roman" w:hAnsi="Times New Roman" w:cs="Times New Roman"/>
                <w:sz w:val="28"/>
                <w:szCs w:val="28"/>
                <w:lang w:eastAsia="uk-UA"/>
              </w:rPr>
              <w:t xml:space="preserve"> 30 с</w:t>
            </w:r>
          </w:p>
        </w:tc>
        <w:tc>
          <w:tcPr>
            <w:tcW w:w="1332"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16</w:t>
            </w:r>
          </w:p>
        </w:tc>
        <w:tc>
          <w:tcPr>
            <w:tcW w:w="1435"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6-8 </w:t>
            </w:r>
            <w:proofErr w:type="spellStart"/>
            <w:r w:rsidRPr="00770C4F">
              <w:rPr>
                <w:rFonts w:ascii="Times New Roman" w:eastAsia="Times New Roman" w:hAnsi="Times New Roman" w:cs="Times New Roman"/>
                <w:sz w:val="28"/>
                <w:szCs w:val="28"/>
                <w:lang w:eastAsia="uk-UA"/>
              </w:rPr>
              <w:t>хв</w:t>
            </w:r>
            <w:proofErr w:type="spellEnd"/>
          </w:p>
        </w:tc>
      </w:tr>
      <w:tr w:rsidR="00770C4F" w:rsidRPr="00770C4F" w:rsidTr="00132503">
        <w:tc>
          <w:tcPr>
            <w:tcW w:w="1296"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Старша</w:t>
            </w:r>
          </w:p>
        </w:tc>
        <w:tc>
          <w:tcPr>
            <w:tcW w:w="1080"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6-7</w:t>
            </w:r>
          </w:p>
        </w:tc>
        <w:tc>
          <w:tcPr>
            <w:tcW w:w="1560"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8-10</w:t>
            </w:r>
          </w:p>
        </w:tc>
        <w:tc>
          <w:tcPr>
            <w:tcW w:w="1667"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30-35 с</w:t>
            </w:r>
          </w:p>
        </w:tc>
        <w:tc>
          <w:tcPr>
            <w:tcW w:w="1684"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до 2 </w:t>
            </w:r>
            <w:proofErr w:type="spellStart"/>
            <w:r w:rsidRPr="00770C4F">
              <w:rPr>
                <w:rFonts w:ascii="Times New Roman" w:eastAsia="Times New Roman" w:hAnsi="Times New Roman" w:cs="Times New Roman"/>
                <w:sz w:val="28"/>
                <w:szCs w:val="28"/>
                <w:lang w:eastAsia="uk-UA"/>
              </w:rPr>
              <w:t>хв</w:t>
            </w:r>
            <w:proofErr w:type="spellEnd"/>
          </w:p>
        </w:tc>
        <w:tc>
          <w:tcPr>
            <w:tcW w:w="1332"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20</w:t>
            </w:r>
          </w:p>
        </w:tc>
        <w:tc>
          <w:tcPr>
            <w:tcW w:w="1435" w:type="dxa"/>
          </w:tcPr>
          <w:p w:rsidR="00770C4F" w:rsidRPr="00770C4F" w:rsidRDefault="00770C4F" w:rsidP="00770C4F">
            <w:pPr>
              <w:spacing w:line="240" w:lineRule="atLeast"/>
              <w:jc w:val="center"/>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8-10 </w:t>
            </w:r>
            <w:proofErr w:type="spellStart"/>
            <w:r w:rsidRPr="00770C4F">
              <w:rPr>
                <w:rFonts w:ascii="Times New Roman" w:eastAsia="Times New Roman" w:hAnsi="Times New Roman" w:cs="Times New Roman"/>
                <w:sz w:val="28"/>
                <w:szCs w:val="28"/>
                <w:lang w:eastAsia="uk-UA"/>
              </w:rPr>
              <w:t>хв</w:t>
            </w:r>
            <w:proofErr w:type="spellEnd"/>
          </w:p>
        </w:tc>
      </w:tr>
    </w:tbl>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Дозування гімнастичних вправ у різновікових групах має свою специфіку. Діти виконують одні і ті самі вправи, але вихователь так враховує їхні вікові особливості та підготовленість, щоб всі вправи комплексу були посильні кожній дитині незалежно від її віку. Молодших за віком дітей обмежують у кількості повторень гімнастичних вправ. Наприклад, вихователь пропонує дітям 5-6 року життя під час присідання виконати вправу 8-10 разів, а дітям 4-5 року життя – 6 разів; виконуючи нахили вперед, молодші діти дістають руками коліна ніг, а старші – носки ніг; молодші присідають на всій ступні, а старші – на носках і т. д.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Після кожної вправи роблять невелику паузу 10-15 секунд для відпочинку та врегулювання дихання, під час якої вихователь пояснює наступну вправу.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u w:val="single"/>
          <w:lang w:eastAsia="uk-UA"/>
        </w:rPr>
        <w:t>Під час показу гімнастичних вправ слід користуватися «дзеркальним» способом.</w:t>
      </w:r>
      <w:r w:rsidRPr="00770C4F">
        <w:rPr>
          <w:rFonts w:ascii="Times New Roman" w:eastAsia="Times New Roman" w:hAnsi="Times New Roman" w:cs="Times New Roman"/>
          <w:sz w:val="28"/>
          <w:szCs w:val="28"/>
          <w:lang w:eastAsia="uk-UA"/>
        </w:rPr>
        <w:t xml:space="preserve"> Вихователь стоїть обличчям до дітей, напрямок його рухів визначає і напрямок рухів дітей. Наприклад, вихователь пропонує дітям підняти вгору праву руку, а сам піднімає ліву.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lastRenderedPageBreak/>
        <w:t xml:space="preserve">Залежно від особливостей вправи її демонструють в анфас або в профіль (наприклад, нахили тулуба в сторони показують в анфас, а присідання з прямим тулубом – у профіль).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Під час складання комплексів </w:t>
      </w:r>
      <w:proofErr w:type="spellStart"/>
      <w:r w:rsidRPr="00770C4F">
        <w:rPr>
          <w:rFonts w:ascii="Times New Roman" w:eastAsia="Times New Roman" w:hAnsi="Times New Roman" w:cs="Times New Roman"/>
          <w:sz w:val="28"/>
          <w:szCs w:val="28"/>
          <w:lang w:eastAsia="uk-UA"/>
        </w:rPr>
        <w:t>загальнорозвиваючих</w:t>
      </w:r>
      <w:proofErr w:type="spellEnd"/>
      <w:r w:rsidRPr="00770C4F">
        <w:rPr>
          <w:rFonts w:ascii="Times New Roman" w:eastAsia="Times New Roman" w:hAnsi="Times New Roman" w:cs="Times New Roman"/>
          <w:sz w:val="28"/>
          <w:szCs w:val="28"/>
          <w:lang w:eastAsia="uk-UA"/>
        </w:rPr>
        <w:t xml:space="preserve"> вправ для ранкової гімнастики передбачається реалізація принципу всебічного впливу цих рухів на удосконалення функцій організму та покращення фізичного розвиту дітей. Спочатку виконують вправи, які зміцнюють м’язи плечового пояса, рук та спини, сприяють розширенню грудної клітки, випрямленню хребта та формуванню правильної постави. Наступні вправи добирають для зміцнення м’язів тулуба та ніг.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proofErr w:type="spellStart"/>
      <w:r w:rsidRPr="00770C4F">
        <w:rPr>
          <w:rFonts w:ascii="Times New Roman" w:eastAsia="Times New Roman" w:hAnsi="Times New Roman" w:cs="Times New Roman"/>
          <w:sz w:val="28"/>
          <w:szCs w:val="28"/>
          <w:lang w:eastAsia="uk-UA"/>
        </w:rPr>
        <w:t>Загальнорозвиваючі</w:t>
      </w:r>
      <w:proofErr w:type="spellEnd"/>
      <w:r w:rsidRPr="00770C4F">
        <w:rPr>
          <w:rFonts w:ascii="Times New Roman" w:eastAsia="Times New Roman" w:hAnsi="Times New Roman" w:cs="Times New Roman"/>
          <w:sz w:val="28"/>
          <w:szCs w:val="28"/>
          <w:lang w:eastAsia="uk-UA"/>
        </w:rPr>
        <w:t xml:space="preserve"> вправи слід проводити з різних вихідних положень (лежачи та сидячи на підлозі), а не лише стоячи. Коли дитина виконує вправу з положення лежачи, її хребет розвантажений, і в цьому випадку можна ефективніше впливати на зміцнення м’язів спини і живота, які є своєрідним «м’язовим корсетом», що утримує тулуб у правильному положенні.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Комплекси вправ ранкової гімнастики розучуються на заняттях з фізичної культури та повторюються протягом 2 тижнів (з обов’язковим  ускладненням на другому тижні). Однак, якщо вихователь бачить, що більшість дітей групи виконує вправу чітко або зацікавленість до неї зменшується, він замінює її іншою, аналогічною за способом виконання або складнішою. Протягом року знайомі комплекси вправ періодично повторюються, але збільшується їх навантаження за рахунок урізноманітнення вправ, підвищення інтенсивності виконання. </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Якщо дитина перенесла якусь хворобу (інфекційного характеру, респіраторну та ін.), їй можуть бути протипоказані фізичні вправи. У такому разі потрібно погоджувати з лікарем питання про те, чи можна дитині займатися ранковою гімнастикою і які вправи їй не слід виконувати.</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r w:rsidRPr="00770C4F">
        <w:rPr>
          <w:rFonts w:ascii="Times New Roman" w:eastAsia="Times New Roman" w:hAnsi="Times New Roman" w:cs="Times New Roman"/>
          <w:sz w:val="28"/>
          <w:szCs w:val="28"/>
          <w:lang w:eastAsia="uk-UA"/>
        </w:rPr>
        <w:t xml:space="preserve">Таким чином, щоденне виконання ранкової гімнастики мобілізує й організовує дітей, приводить їх організм у відповідний робочий стан, сприяє прищепленню необхідних гігієнічних навичок, привчає до регулярних занять фізичною культурою. </w:t>
      </w:r>
      <w:bookmarkStart w:id="0" w:name="_GoBack"/>
      <w:bookmarkEnd w:id="0"/>
    </w:p>
    <w:p w:rsid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p>
    <w:p w:rsidR="00C224DA" w:rsidRDefault="00C224DA" w:rsidP="00770C4F">
      <w:pPr>
        <w:spacing w:after="0" w:line="240" w:lineRule="atLeast"/>
        <w:ind w:firstLine="709"/>
        <w:jc w:val="both"/>
        <w:rPr>
          <w:rFonts w:ascii="Times New Roman" w:eastAsia="Times New Roman" w:hAnsi="Times New Roman" w:cs="Times New Roman"/>
          <w:sz w:val="28"/>
          <w:szCs w:val="28"/>
          <w:lang w:eastAsia="uk-UA"/>
        </w:rPr>
      </w:pPr>
    </w:p>
    <w:p w:rsidR="00C224DA" w:rsidRPr="00770C4F" w:rsidRDefault="00C224DA" w:rsidP="00770C4F">
      <w:pPr>
        <w:spacing w:after="0" w:line="240" w:lineRule="atLeast"/>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Методист РМК                                                                         Л.Логвінова</w:t>
      </w:r>
    </w:p>
    <w:p w:rsidR="00770C4F" w:rsidRPr="00770C4F" w:rsidRDefault="00770C4F" w:rsidP="00770C4F">
      <w:pPr>
        <w:spacing w:after="0" w:line="240" w:lineRule="atLeast"/>
        <w:ind w:firstLine="709"/>
        <w:jc w:val="both"/>
        <w:rPr>
          <w:rFonts w:ascii="Times New Roman" w:eastAsia="Times New Roman" w:hAnsi="Times New Roman" w:cs="Times New Roman"/>
          <w:sz w:val="28"/>
          <w:szCs w:val="28"/>
          <w:lang w:eastAsia="uk-UA"/>
        </w:rPr>
      </w:pPr>
    </w:p>
    <w:p w:rsidR="00770C4F" w:rsidRPr="00770C4F" w:rsidRDefault="00770C4F" w:rsidP="00770C4F">
      <w:pPr>
        <w:spacing w:after="0" w:line="240" w:lineRule="atLeast"/>
        <w:ind w:firstLine="709"/>
        <w:jc w:val="right"/>
        <w:rPr>
          <w:rFonts w:ascii="Times New Roman" w:eastAsia="Times New Roman" w:hAnsi="Times New Roman" w:cs="Times New Roman"/>
          <w:sz w:val="28"/>
          <w:szCs w:val="28"/>
          <w:lang w:eastAsia="uk-UA"/>
        </w:rPr>
      </w:pPr>
    </w:p>
    <w:p w:rsidR="00770C4F" w:rsidRPr="00770C4F" w:rsidRDefault="00770C4F" w:rsidP="00770C4F">
      <w:pPr>
        <w:spacing w:after="0" w:line="240" w:lineRule="atLeast"/>
        <w:ind w:firstLine="709"/>
        <w:jc w:val="both"/>
        <w:rPr>
          <w:rFonts w:ascii="Times New Roman" w:hAnsi="Times New Roman" w:cs="Times New Roman"/>
          <w:sz w:val="28"/>
          <w:szCs w:val="28"/>
        </w:rPr>
      </w:pPr>
    </w:p>
    <w:p w:rsidR="0067533B" w:rsidRPr="00770C4F" w:rsidRDefault="0067533B" w:rsidP="00770C4F">
      <w:pPr>
        <w:spacing w:after="0" w:line="240" w:lineRule="atLeast"/>
        <w:rPr>
          <w:rFonts w:ascii="Times New Roman" w:hAnsi="Times New Roman" w:cs="Times New Roman"/>
          <w:sz w:val="28"/>
          <w:szCs w:val="28"/>
        </w:rPr>
      </w:pPr>
    </w:p>
    <w:sectPr w:rsidR="0067533B" w:rsidRPr="00770C4F" w:rsidSect="00C36C8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98" w:rsidRDefault="00AC1798" w:rsidP="00031BE2">
      <w:pPr>
        <w:spacing w:after="0" w:line="240" w:lineRule="auto"/>
      </w:pPr>
      <w:r>
        <w:separator/>
      </w:r>
    </w:p>
  </w:endnote>
  <w:endnote w:type="continuationSeparator" w:id="0">
    <w:p w:rsidR="00AC1798" w:rsidRDefault="00AC1798" w:rsidP="00031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19945"/>
      <w:docPartObj>
        <w:docPartGallery w:val="Page Numbers (Bottom of Page)"/>
        <w:docPartUnique/>
      </w:docPartObj>
    </w:sdtPr>
    <w:sdtContent>
      <w:p w:rsidR="00865742" w:rsidRDefault="00031BE2">
        <w:pPr>
          <w:pStyle w:val="a3"/>
          <w:jc w:val="right"/>
        </w:pPr>
        <w:r>
          <w:fldChar w:fldCharType="begin"/>
        </w:r>
        <w:r w:rsidR="00C224DA">
          <w:instrText>PAGE   \* MERGEFORMAT</w:instrText>
        </w:r>
        <w:r>
          <w:fldChar w:fldCharType="separate"/>
        </w:r>
        <w:r w:rsidR="00285A6E">
          <w:rPr>
            <w:noProof/>
          </w:rPr>
          <w:t>4</w:t>
        </w:r>
        <w:r>
          <w:fldChar w:fldCharType="end"/>
        </w:r>
      </w:p>
    </w:sdtContent>
  </w:sdt>
  <w:p w:rsidR="00865742" w:rsidRDefault="00AC17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98" w:rsidRDefault="00AC1798" w:rsidP="00031BE2">
      <w:pPr>
        <w:spacing w:after="0" w:line="240" w:lineRule="auto"/>
      </w:pPr>
      <w:r>
        <w:separator/>
      </w:r>
    </w:p>
  </w:footnote>
  <w:footnote w:type="continuationSeparator" w:id="0">
    <w:p w:rsidR="00AC1798" w:rsidRDefault="00AC1798" w:rsidP="00031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84295"/>
    <w:multiLevelType w:val="hybridMultilevel"/>
    <w:tmpl w:val="127204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footnotePr>
    <w:footnote w:id="-1"/>
    <w:footnote w:id="0"/>
  </w:footnotePr>
  <w:endnotePr>
    <w:endnote w:id="-1"/>
    <w:endnote w:id="0"/>
  </w:endnotePr>
  <w:compat/>
  <w:rsids>
    <w:rsidRoot w:val="00770C4F"/>
    <w:rsid w:val="00031BE2"/>
    <w:rsid w:val="000710AF"/>
    <w:rsid w:val="00241AE4"/>
    <w:rsid w:val="00247252"/>
    <w:rsid w:val="00285A6E"/>
    <w:rsid w:val="0045345B"/>
    <w:rsid w:val="004678E1"/>
    <w:rsid w:val="004E7754"/>
    <w:rsid w:val="0060279F"/>
    <w:rsid w:val="00633D8A"/>
    <w:rsid w:val="0067533B"/>
    <w:rsid w:val="007234A6"/>
    <w:rsid w:val="007325EA"/>
    <w:rsid w:val="00770C4F"/>
    <w:rsid w:val="007E3964"/>
    <w:rsid w:val="0081778F"/>
    <w:rsid w:val="00823631"/>
    <w:rsid w:val="009D68E1"/>
    <w:rsid w:val="00AC1798"/>
    <w:rsid w:val="00B24045"/>
    <w:rsid w:val="00B45485"/>
    <w:rsid w:val="00B45BDA"/>
    <w:rsid w:val="00B524D8"/>
    <w:rsid w:val="00B977EC"/>
    <w:rsid w:val="00C224DA"/>
    <w:rsid w:val="00DB4790"/>
    <w:rsid w:val="00DC4A9D"/>
    <w:rsid w:val="00E042F9"/>
    <w:rsid w:val="00E04DA3"/>
    <w:rsid w:val="00FB18DE"/>
    <w:rsid w:val="00FB4129"/>
    <w:rsid w:val="00FB62D7"/>
    <w:rsid w:val="00FC4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4F"/>
    <w:rPr>
      <w:lang w:val="uk-UA"/>
    </w:rPr>
  </w:style>
  <w:style w:type="paragraph" w:styleId="2">
    <w:name w:val="heading 2"/>
    <w:basedOn w:val="a"/>
    <w:next w:val="a"/>
    <w:link w:val="20"/>
    <w:uiPriority w:val="9"/>
    <w:unhideWhenUsed/>
    <w:qFormat/>
    <w:rsid w:val="0028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0C4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770C4F"/>
    <w:rPr>
      <w:lang w:val="uk-UA"/>
    </w:rPr>
  </w:style>
  <w:style w:type="paragraph" w:styleId="a5">
    <w:name w:val="List Paragraph"/>
    <w:basedOn w:val="a"/>
    <w:uiPriority w:val="34"/>
    <w:qFormat/>
    <w:rsid w:val="00770C4F"/>
    <w:pPr>
      <w:ind w:left="720"/>
      <w:contextualSpacing/>
    </w:pPr>
  </w:style>
  <w:style w:type="table" w:styleId="a6">
    <w:name w:val="Table Grid"/>
    <w:basedOn w:val="a1"/>
    <w:uiPriority w:val="59"/>
    <w:rsid w:val="00770C4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770C4F"/>
    <w:pPr>
      <w:spacing w:after="0" w:line="240" w:lineRule="auto"/>
    </w:pPr>
    <w:rPr>
      <w:rFonts w:ascii="Calibri" w:eastAsia="Times New Roman" w:hAnsi="Calibri" w:cs="Calibri"/>
      <w:lang w:eastAsia="ru-RU"/>
    </w:rPr>
  </w:style>
  <w:style w:type="character" w:styleId="a7">
    <w:name w:val="Emphasis"/>
    <w:basedOn w:val="a0"/>
    <w:uiPriority w:val="20"/>
    <w:qFormat/>
    <w:rsid w:val="00770C4F"/>
    <w:rPr>
      <w:i/>
      <w:iCs/>
    </w:rPr>
  </w:style>
  <w:style w:type="character" w:customStyle="1" w:styleId="20">
    <w:name w:val="Заголовок 2 Знак"/>
    <w:basedOn w:val="a0"/>
    <w:link w:val="2"/>
    <w:uiPriority w:val="9"/>
    <w:rsid w:val="00285A6E"/>
    <w:rPr>
      <w:rFonts w:asciiTheme="majorHAnsi" w:eastAsiaTheme="majorEastAsia" w:hAnsiTheme="majorHAnsi" w:cstheme="majorBidi"/>
      <w:b/>
      <w:bCs/>
      <w:color w:val="4F81BD" w:themeColor="accent1"/>
      <w:sz w:val="26"/>
      <w:szCs w:val="26"/>
      <w:lang w:val="uk-UA"/>
    </w:rPr>
  </w:style>
  <w:style w:type="paragraph" w:styleId="a8">
    <w:name w:val="Title"/>
    <w:basedOn w:val="a"/>
    <w:next w:val="a"/>
    <w:link w:val="a9"/>
    <w:uiPriority w:val="10"/>
    <w:qFormat/>
    <w:rsid w:val="00285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85A6E"/>
    <w:rPr>
      <w:rFonts w:asciiTheme="majorHAnsi" w:eastAsiaTheme="majorEastAsia" w:hAnsiTheme="majorHAnsi" w:cstheme="majorBidi"/>
      <w:color w:val="17365D" w:themeColor="text2" w:themeShade="BF"/>
      <w:spacing w:val="5"/>
      <w:kern w:val="28"/>
      <w:sz w:val="52"/>
      <w:szCs w:val="5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1421</Words>
  <Characters>8103</Characters>
  <Application>Microsoft Office Word</Application>
  <DocSecurity>0</DocSecurity>
  <Lines>67</Lines>
  <Paragraphs>19</Paragraphs>
  <ScaleCrop>false</ScaleCrop>
  <Company>RePack by SPecialiST</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Logvinova</dc:creator>
  <cp:keywords/>
  <dc:description/>
  <cp:lastModifiedBy>Logvinova</cp:lastModifiedBy>
  <cp:revision>4</cp:revision>
  <dcterms:created xsi:type="dcterms:W3CDTF">2017-04-25T08:01:00Z</dcterms:created>
  <dcterms:modified xsi:type="dcterms:W3CDTF">2017-04-25T10:32:00Z</dcterms:modified>
</cp:coreProperties>
</file>