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53" w:rsidRPr="001B1253" w:rsidRDefault="001B1253" w:rsidP="001B1253">
      <w:pPr>
        <w:spacing w:after="100" w:line="240" w:lineRule="auto"/>
        <w:ind w:left="-567" w:firstLine="708"/>
        <w:jc w:val="both"/>
        <w:outlineLvl w:val="2"/>
        <w:rPr>
          <w:rFonts w:ascii="Times New Roman" w:eastAsia="Times New Roman" w:hAnsi="Times New Roman" w:cs="Times New Roman"/>
          <w:sz w:val="28"/>
          <w:szCs w:val="28"/>
          <w:lang w:val="ru-RU" w:eastAsia="ru-RU"/>
        </w:rPr>
      </w:pPr>
      <w:r w:rsidRPr="001B1253">
        <w:rPr>
          <w:rFonts w:ascii="Times New Roman" w:eastAsia="Times New Roman" w:hAnsi="Times New Roman" w:cs="Times New Roman"/>
          <w:color w:val="000000"/>
          <w:sz w:val="28"/>
          <w:szCs w:val="28"/>
          <w:lang w:eastAsia="ru-RU"/>
        </w:rPr>
        <w:t xml:space="preserve">На запитання відповідає Людмила </w:t>
      </w:r>
      <w:proofErr w:type="spellStart"/>
      <w:r w:rsidRPr="001B1253">
        <w:rPr>
          <w:rFonts w:ascii="Times New Roman" w:eastAsia="Times New Roman" w:hAnsi="Times New Roman" w:cs="Times New Roman"/>
          <w:color w:val="000000"/>
          <w:sz w:val="28"/>
          <w:szCs w:val="28"/>
          <w:lang w:eastAsia="ru-RU"/>
        </w:rPr>
        <w:t>Зеленько</w:t>
      </w:r>
      <w:proofErr w:type="spellEnd"/>
      <w:r w:rsidRPr="001B1253">
        <w:rPr>
          <w:rFonts w:ascii="Times New Roman" w:eastAsia="Times New Roman" w:hAnsi="Times New Roman" w:cs="Times New Roman"/>
          <w:color w:val="000000"/>
          <w:sz w:val="28"/>
          <w:szCs w:val="28"/>
          <w:lang w:eastAsia="ru-RU"/>
        </w:rPr>
        <w:t xml:space="preserve">, редактор-експерт журналу "Кадровик-01" </w:t>
      </w:r>
      <w:proofErr w:type="spellStart"/>
      <w:r w:rsidRPr="001B1253">
        <w:rPr>
          <w:rFonts w:ascii="Times New Roman" w:eastAsia="Times New Roman" w:hAnsi="Times New Roman" w:cs="Times New Roman"/>
          <w:color w:val="000000"/>
          <w:sz w:val="28"/>
          <w:szCs w:val="28"/>
          <w:lang w:eastAsia="ru-RU"/>
        </w:rPr>
        <w:t>м.Київ</w:t>
      </w:r>
      <w:proofErr w:type="spellEnd"/>
      <w:r w:rsidRPr="001B1253">
        <w:rPr>
          <w:rFonts w:ascii="Times New Roman" w:eastAsia="Times New Roman" w:hAnsi="Times New Roman" w:cs="Times New Roman"/>
          <w:color w:val="000000"/>
          <w:sz w:val="28"/>
          <w:szCs w:val="28"/>
          <w:lang w:eastAsia="ru-RU"/>
        </w:rPr>
        <w:t>. Вона зазначила, що уперше пільги для учасників антитерористичної операції (АТО) встановлено Законом України від 01.07.2014 № 1547-УІІ, яким унесено зміни до статті 6 Закону України «Про статус ветеранів війни, гарантії їх соціального захисту» від 22.10.1993 № 3551-ХІІ, а саме: пункт 19 цієї статті викладено в новій редакції.</w:t>
      </w:r>
      <w:r w:rsidRPr="001B1253">
        <w:rPr>
          <w:rFonts w:ascii="Times New Roman" w:eastAsia="Times New Roman" w:hAnsi="Times New Roman" w:cs="Times New Roman"/>
          <w:sz w:val="28"/>
          <w:szCs w:val="28"/>
          <w:lang w:val="ru-RU" w:eastAsia="ru-RU"/>
        </w:rPr>
        <w:br/>
        <w:t xml:space="preserve">    </w:t>
      </w:r>
      <w:r w:rsidRPr="001B1253">
        <w:rPr>
          <w:rFonts w:ascii="Times New Roman" w:eastAsia="Times New Roman" w:hAnsi="Times New Roman" w:cs="Times New Roman"/>
          <w:color w:val="000000"/>
          <w:sz w:val="28"/>
          <w:szCs w:val="28"/>
          <w:lang w:eastAsia="ru-RU"/>
        </w:rPr>
        <w:t>Із дати набрання чинності Законом № 1547-УІІ, тобто 19.07.2014</w:t>
      </w:r>
      <w:r w:rsidRPr="001B1253">
        <w:rPr>
          <w:rFonts w:ascii="Times New Roman" w:eastAsia="Times New Roman" w:hAnsi="Times New Roman" w:cs="Times New Roman"/>
          <w:b/>
          <w:color w:val="000000"/>
          <w:sz w:val="28"/>
          <w:szCs w:val="28"/>
          <w:lang w:eastAsia="ru-RU"/>
        </w:rPr>
        <w:t xml:space="preserve">, </w:t>
      </w:r>
      <w:r w:rsidRPr="001B1253">
        <w:rPr>
          <w:rFonts w:ascii="Times New Roman" w:eastAsia="Times New Roman" w:hAnsi="Times New Roman" w:cs="Times New Roman"/>
          <w:b/>
          <w:color w:val="FF0000"/>
          <w:sz w:val="28"/>
          <w:szCs w:val="28"/>
          <w:lang w:eastAsia="ru-RU"/>
        </w:rPr>
        <w:t>учасниками бойових дій визнаються також:</w:t>
      </w:r>
      <w:r w:rsidRPr="001B1253">
        <w:rPr>
          <w:rFonts w:ascii="Times New Roman" w:eastAsia="Times New Roman" w:hAnsi="Times New Roman" w:cs="Times New Roman"/>
          <w:b/>
          <w:color w:val="000000"/>
          <w:sz w:val="28"/>
          <w:szCs w:val="28"/>
          <w:lang w:eastAsia="ru-RU"/>
        </w:rPr>
        <w:t xml:space="preserve"> </w:t>
      </w:r>
      <w:r w:rsidRPr="001B1253">
        <w:rPr>
          <w:rFonts w:ascii="Times New Roman" w:eastAsia="Times New Roman" w:hAnsi="Times New Roman" w:cs="Times New Roman"/>
          <w:color w:val="000000"/>
          <w:sz w:val="28"/>
          <w:szCs w:val="28"/>
          <w:lang w:eastAsia="ru-RU"/>
        </w:rPr>
        <w:t xml:space="preserve">«військовослужбовці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брали безпосередню </w:t>
      </w:r>
      <w:proofErr w:type="spellStart"/>
      <w:r w:rsidRPr="001B1253">
        <w:rPr>
          <w:rFonts w:ascii="Times New Roman" w:eastAsia="Times New Roman" w:hAnsi="Times New Roman" w:cs="Times New Roman"/>
          <w:color w:val="000000"/>
          <w:sz w:val="28"/>
          <w:szCs w:val="28"/>
          <w:lang w:eastAsia="ru-RU"/>
        </w:rPr>
        <w:t>участьв</w:t>
      </w:r>
      <w:proofErr w:type="spellEnd"/>
      <w:r w:rsidRPr="001B1253">
        <w:rPr>
          <w:rFonts w:ascii="Times New Roman" w:eastAsia="Times New Roman" w:hAnsi="Times New Roman" w:cs="Times New Roman"/>
          <w:color w:val="000000"/>
          <w:sz w:val="28"/>
          <w:szCs w:val="28"/>
          <w:lang w:eastAsia="ru-RU"/>
        </w:rPr>
        <w:t xml:space="preserve">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в районах її проведення у порядку, встановленому законодавством». </w:t>
      </w:r>
    </w:p>
    <w:p w:rsidR="001B1253" w:rsidRPr="001B1253" w:rsidRDefault="001B1253" w:rsidP="001B1253">
      <w:pPr>
        <w:spacing w:after="0" w:line="240" w:lineRule="auto"/>
        <w:ind w:left="-567"/>
        <w:jc w:val="both"/>
        <w:rPr>
          <w:rFonts w:ascii="Times New Roman" w:eastAsia="Times New Roman" w:hAnsi="Times New Roman" w:cs="Times New Roman"/>
          <w:color w:val="000000"/>
          <w:sz w:val="28"/>
          <w:szCs w:val="28"/>
          <w:lang w:eastAsia="ru-RU"/>
        </w:rPr>
      </w:pPr>
      <w:r w:rsidRPr="001B1253">
        <w:rPr>
          <w:rFonts w:ascii="Times New Roman" w:eastAsia="Times New Roman" w:hAnsi="Times New Roman" w:cs="Times New Roman"/>
          <w:color w:val="000000"/>
          <w:sz w:val="28"/>
          <w:szCs w:val="28"/>
          <w:lang w:eastAsia="ru-RU"/>
        </w:rPr>
        <w:t>    Законом № 3551-ХІІ встановлено низку істотних пільг для учасників АТО, зокрема знижки на оплату житлово-комунальних послуг, безкоштовне санаторно-курортне лікування, пільгове отримання кредитів тощо. Однак пільг щодо перебування дітей учасників АТО у дошкільних навчальних закладах не передбачено.</w:t>
      </w:r>
    </w:p>
    <w:p w:rsidR="001B1253" w:rsidRPr="001B1253" w:rsidRDefault="001B1253" w:rsidP="001B1253">
      <w:pPr>
        <w:spacing w:after="0" w:line="240" w:lineRule="auto"/>
        <w:ind w:left="-567" w:firstLine="708"/>
        <w:jc w:val="both"/>
        <w:rPr>
          <w:rFonts w:ascii="Times New Roman" w:eastAsia="Times New Roman" w:hAnsi="Times New Roman" w:cs="Times New Roman"/>
          <w:color w:val="FF0000"/>
          <w:sz w:val="28"/>
          <w:szCs w:val="28"/>
          <w:lang w:eastAsia="ru-RU"/>
        </w:rPr>
      </w:pPr>
      <w:r w:rsidRPr="001B1253">
        <w:rPr>
          <w:rFonts w:ascii="Times New Roman" w:hAnsi="Times New Roman" w:cs="Times New Roman"/>
          <w:sz w:val="28"/>
          <w:szCs w:val="28"/>
        </w:rPr>
        <w:t xml:space="preserve">Натомість </w:t>
      </w:r>
      <w:r w:rsidRPr="001B1253">
        <w:rPr>
          <w:rFonts w:ascii="Times New Roman" w:hAnsi="Times New Roman" w:cs="Times New Roman"/>
          <w:b/>
          <w:bCs/>
          <w:color w:val="FF0000"/>
          <w:sz w:val="28"/>
          <w:szCs w:val="28"/>
        </w:rPr>
        <w:t>встановлено пільги для дітей військовослужбовців Законом України "Про соціальний і правовий захист військовослужбовців та членів їх сімей"</w:t>
      </w:r>
      <w:r w:rsidRPr="001B1253">
        <w:rPr>
          <w:rFonts w:ascii="Times New Roman" w:hAnsi="Times New Roman" w:cs="Times New Roman"/>
          <w:sz w:val="28"/>
          <w:szCs w:val="28"/>
        </w:rPr>
        <w:t xml:space="preserve"> від 20.12.1991 № 2011-ХІІ. Так, відповідно до частини четвертої статті 13 Закону № 2011 </w:t>
      </w:r>
      <w:r w:rsidRPr="001B1253">
        <w:rPr>
          <w:rFonts w:ascii="Times New Roman" w:hAnsi="Times New Roman" w:cs="Times New Roman"/>
          <w:b/>
          <w:bCs/>
          <w:color w:val="FF0000"/>
          <w:sz w:val="28"/>
          <w:szCs w:val="28"/>
        </w:rPr>
        <w:t>дітям військовослужбовців за місцем проживання їх сімей у першочерговому порядку надаються місця у загальноосвітніх та дошкільних навчальних заклада</w:t>
      </w:r>
      <w:r w:rsidRPr="001B1253">
        <w:rPr>
          <w:rFonts w:ascii="Times New Roman" w:hAnsi="Times New Roman" w:cs="Times New Roman"/>
          <w:color w:val="FF0000"/>
          <w:sz w:val="28"/>
          <w:szCs w:val="28"/>
        </w:rPr>
        <w:t>х</w:t>
      </w:r>
      <w:r w:rsidRPr="001B1253">
        <w:rPr>
          <w:rFonts w:ascii="Times New Roman" w:hAnsi="Times New Roman" w:cs="Times New Roman"/>
          <w:sz w:val="28"/>
          <w:szCs w:val="28"/>
        </w:rPr>
        <w:t xml:space="preserve"> і дитячих оздоровчих таборах</w:t>
      </w:r>
      <w:r w:rsidRPr="001B1253">
        <w:rPr>
          <w:rFonts w:ascii="Times New Roman" w:hAnsi="Times New Roman" w:cs="Times New Roman"/>
          <w:b/>
          <w:bCs/>
          <w:sz w:val="28"/>
          <w:szCs w:val="28"/>
        </w:rPr>
        <w:t xml:space="preserve"> </w:t>
      </w:r>
      <w:r w:rsidRPr="001B1253">
        <w:rPr>
          <w:rFonts w:ascii="Times New Roman" w:hAnsi="Times New Roman" w:cs="Times New Roman"/>
          <w:b/>
          <w:bCs/>
          <w:color w:val="FF0000"/>
          <w:sz w:val="28"/>
          <w:szCs w:val="28"/>
        </w:rPr>
        <w:t>незалежно від форм власності.</w:t>
      </w:r>
      <w:r w:rsidRPr="001B1253">
        <w:rPr>
          <w:rFonts w:ascii="Times New Roman" w:hAnsi="Times New Roman" w:cs="Times New Roman"/>
          <w:sz w:val="28"/>
          <w:szCs w:val="28"/>
        </w:rPr>
        <w:t xml:space="preserve">    Окрі</w:t>
      </w:r>
      <w:r>
        <w:rPr>
          <w:rFonts w:ascii="Times New Roman" w:hAnsi="Times New Roman" w:cs="Times New Roman"/>
          <w:sz w:val="28"/>
          <w:szCs w:val="28"/>
        </w:rPr>
        <w:t>м того, відповідно до частини п</w:t>
      </w:r>
      <w:r w:rsidRPr="001B1253">
        <w:rPr>
          <w:rFonts w:ascii="Times New Roman" w:hAnsi="Times New Roman" w:cs="Times New Roman"/>
          <w:sz w:val="28"/>
          <w:szCs w:val="28"/>
        </w:rPr>
        <w:t xml:space="preserve">’ятої статті 18 Закону № 2011 </w:t>
      </w:r>
      <w:r w:rsidRPr="001B1253">
        <w:rPr>
          <w:rFonts w:ascii="Times New Roman" w:hAnsi="Times New Roman" w:cs="Times New Roman"/>
          <w:b/>
          <w:bCs/>
          <w:color w:val="FF0000"/>
          <w:sz w:val="28"/>
          <w:szCs w:val="28"/>
        </w:rPr>
        <w:t xml:space="preserve">місцеві ради надають позачергово місця дітям військовослужбовців та дітям військовослужбовців, які загинули чи померли або пропали безвісти під час  проходження служби, у дитячих закладах за </w:t>
      </w:r>
      <w:proofErr w:type="spellStart"/>
      <w:r w:rsidRPr="001B1253">
        <w:rPr>
          <w:rFonts w:ascii="Times New Roman" w:hAnsi="Times New Roman" w:cs="Times New Roman"/>
          <w:b/>
          <w:bCs/>
          <w:color w:val="FF0000"/>
          <w:sz w:val="28"/>
          <w:szCs w:val="28"/>
        </w:rPr>
        <w:t>місццем</w:t>
      </w:r>
      <w:proofErr w:type="spellEnd"/>
      <w:r w:rsidRPr="001B1253">
        <w:rPr>
          <w:rFonts w:ascii="Times New Roman" w:hAnsi="Times New Roman" w:cs="Times New Roman"/>
          <w:b/>
          <w:bCs/>
          <w:color w:val="FF0000"/>
          <w:sz w:val="28"/>
          <w:szCs w:val="28"/>
        </w:rPr>
        <w:t xml:space="preserve"> проживання.</w:t>
      </w:r>
    </w:p>
    <w:p w:rsidR="001B1253" w:rsidRPr="001B1253" w:rsidRDefault="001B1253" w:rsidP="001B1253">
      <w:pPr>
        <w:spacing w:after="0" w:line="240" w:lineRule="auto"/>
        <w:ind w:left="-567"/>
        <w:jc w:val="both"/>
        <w:rPr>
          <w:rFonts w:ascii="Times New Roman" w:eastAsia="Times New Roman" w:hAnsi="Times New Roman" w:cs="Times New Roman"/>
          <w:b/>
          <w:color w:val="FF0000"/>
          <w:sz w:val="28"/>
          <w:szCs w:val="28"/>
          <w:lang w:val="ru-RU" w:eastAsia="ru-RU"/>
        </w:rPr>
      </w:pPr>
      <w:r w:rsidRPr="001B1253">
        <w:rPr>
          <w:rFonts w:ascii="Times New Roman" w:eastAsia="Times New Roman" w:hAnsi="Times New Roman" w:cs="Times New Roman"/>
          <w:color w:val="000000"/>
          <w:sz w:val="28"/>
          <w:szCs w:val="28"/>
          <w:lang w:eastAsia="ru-RU"/>
        </w:rPr>
        <w:t xml:space="preserve">   Згідно з підпунктом 2 пункту «а» статті 32 Закону України «Про місцеве самоврядування в Україні» від 21.05.1997 № 280/97-ВР </w:t>
      </w:r>
      <w:r w:rsidRPr="001B1253">
        <w:rPr>
          <w:rFonts w:ascii="Times New Roman" w:eastAsia="Times New Roman" w:hAnsi="Times New Roman" w:cs="Times New Roman"/>
          <w:b/>
          <w:color w:val="FF0000"/>
          <w:sz w:val="28"/>
          <w:szCs w:val="28"/>
          <w:lang w:eastAsia="ru-RU"/>
        </w:rPr>
        <w:t>створення необхідних умов для виховання дітей є одним із владних (самоврядних) повноважень органів сільських, селищних, міських рад. Тому влада на місцях повноправна встановлювати інші пільги та компенсації. </w:t>
      </w:r>
    </w:p>
    <w:p w:rsidR="001B1253" w:rsidRPr="001B1253" w:rsidRDefault="001B1253" w:rsidP="001B1253">
      <w:pPr>
        <w:spacing w:after="0" w:line="240" w:lineRule="auto"/>
        <w:ind w:left="-567"/>
        <w:jc w:val="both"/>
        <w:rPr>
          <w:rFonts w:ascii="Times New Roman" w:eastAsia="Times New Roman" w:hAnsi="Times New Roman" w:cs="Times New Roman"/>
          <w:sz w:val="28"/>
          <w:szCs w:val="28"/>
          <w:lang w:val="ru-RU" w:eastAsia="ru-RU"/>
        </w:rPr>
      </w:pPr>
      <w:r w:rsidRPr="001B1253">
        <w:rPr>
          <w:rFonts w:ascii="Times New Roman" w:eastAsia="Times New Roman" w:hAnsi="Times New Roman" w:cs="Times New Roman"/>
          <w:color w:val="000000"/>
          <w:sz w:val="28"/>
          <w:szCs w:val="28"/>
          <w:lang w:eastAsia="ru-RU"/>
        </w:rPr>
        <w:t>   Загалом повноваження розв'язувати питання соціального захисту учасників АТО надано Державній службі України у справах ветеранів війни та учасників антитерористичної операції (постанова КМУ від 11.08.2014 № З26)"</w:t>
      </w:r>
      <w:r w:rsidRPr="001B1253">
        <w:rPr>
          <w:rFonts w:ascii="Times New Roman" w:eastAsia="Times New Roman" w:hAnsi="Times New Roman" w:cs="Times New Roman"/>
          <w:sz w:val="28"/>
          <w:szCs w:val="28"/>
          <w:lang w:eastAsia="ru-RU"/>
        </w:rPr>
        <w:t xml:space="preserve"> </w:t>
      </w:r>
    </w:p>
    <w:p w:rsidR="0067533B" w:rsidRPr="001B1253" w:rsidRDefault="0067533B" w:rsidP="001B1253">
      <w:pPr>
        <w:ind w:left="-567"/>
        <w:rPr>
          <w:rFonts w:ascii="Times New Roman" w:hAnsi="Times New Roman" w:cs="Times New Roman"/>
          <w:sz w:val="28"/>
          <w:szCs w:val="28"/>
          <w:lang w:val="ru-RU"/>
        </w:rPr>
      </w:pPr>
    </w:p>
    <w:sectPr w:rsidR="0067533B" w:rsidRPr="001B1253" w:rsidSect="001B125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253"/>
    <w:rsid w:val="001B1253"/>
    <w:rsid w:val="0067533B"/>
    <w:rsid w:val="009A65AF"/>
    <w:rsid w:val="009D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3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285215">
      <w:bodyDiv w:val="1"/>
      <w:marLeft w:val="0"/>
      <w:marRight w:val="0"/>
      <w:marTop w:val="0"/>
      <w:marBottom w:val="0"/>
      <w:divBdr>
        <w:top w:val="none" w:sz="0" w:space="0" w:color="auto"/>
        <w:left w:val="none" w:sz="0" w:space="0" w:color="auto"/>
        <w:bottom w:val="none" w:sz="0" w:space="0" w:color="auto"/>
        <w:right w:val="none" w:sz="0" w:space="0" w:color="auto"/>
      </w:divBdr>
      <w:divsChild>
        <w:div w:id="196283326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2516</Characters>
  <Application>Microsoft Office Word</Application>
  <DocSecurity>0</DocSecurity>
  <Lines>20</Lines>
  <Paragraphs>5</Paragraphs>
  <ScaleCrop>false</ScaleCrop>
  <Company>RePack by SPecialiST</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Logvinova</dc:creator>
  <cp:keywords/>
  <dc:description/>
  <cp:lastModifiedBy>Logvinova</cp:lastModifiedBy>
  <cp:revision>2</cp:revision>
  <dcterms:created xsi:type="dcterms:W3CDTF">2016-07-12T07:48:00Z</dcterms:created>
  <dcterms:modified xsi:type="dcterms:W3CDTF">2016-07-12T07:53:00Z</dcterms:modified>
</cp:coreProperties>
</file>