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C" w:rsidRPr="00384C4A" w:rsidRDefault="00E7034C" w:rsidP="00E15441">
      <w:pPr>
        <w:pStyle w:val="2"/>
        <w:ind w:right="424"/>
        <w:jc w:val="center"/>
        <w:rPr>
          <w:color w:val="7030A0"/>
        </w:rPr>
      </w:pPr>
      <w:r w:rsidRPr="0037102D">
        <w:rPr>
          <w:color w:val="7030A0"/>
        </w:rPr>
        <w:t xml:space="preserve">Чи може </w:t>
      </w:r>
      <w:r w:rsidR="0037102D" w:rsidRPr="0037102D">
        <w:rPr>
          <w:color w:val="7030A0"/>
        </w:rPr>
        <w:t>керівник</w:t>
      </w:r>
      <w:r w:rsidRPr="0037102D">
        <w:rPr>
          <w:color w:val="7030A0"/>
        </w:rPr>
        <w:t xml:space="preserve"> </w:t>
      </w:r>
      <w:r w:rsidR="00C36A3F">
        <w:rPr>
          <w:color w:val="7030A0"/>
        </w:rPr>
        <w:t>закладу дошкільної освіти</w:t>
      </w:r>
      <w:r w:rsidRPr="0037102D">
        <w:rPr>
          <w:color w:val="7030A0"/>
        </w:rPr>
        <w:t xml:space="preserve"> заборонити дитин</w:t>
      </w:r>
      <w:r w:rsidR="00384C4A">
        <w:rPr>
          <w:color w:val="7030A0"/>
        </w:rPr>
        <w:t xml:space="preserve">і відвідування дошкільної </w:t>
      </w:r>
      <w:r w:rsidR="00384C4A" w:rsidRPr="00384C4A">
        <w:rPr>
          <w:color w:val="7030A0"/>
        </w:rPr>
        <w:t xml:space="preserve">установи, </w:t>
      </w:r>
      <w:r w:rsidR="00384C4A" w:rsidRPr="00384C4A">
        <w:rPr>
          <w:color w:val="7030A0"/>
          <w:u w:val="single"/>
        </w:rPr>
        <w:t>без щеплення</w:t>
      </w:r>
      <w:r w:rsidRPr="00384C4A">
        <w:rPr>
          <w:color w:val="7030A0"/>
        </w:rPr>
        <w:t>?</w:t>
      </w:r>
    </w:p>
    <w:p w:rsidR="0049411C" w:rsidRDefault="0049411C" w:rsidP="0049411C">
      <w:pPr>
        <w:ind w:right="424"/>
        <w:jc w:val="center"/>
        <w:rPr>
          <w:rFonts w:ascii="Verdana" w:hAnsi="Verdana"/>
          <w:noProof/>
          <w:color w:val="0000FF"/>
          <w:sz w:val="24"/>
          <w:szCs w:val="24"/>
        </w:rPr>
      </w:pPr>
    </w:p>
    <w:p w:rsidR="00E7034C" w:rsidRPr="0049411C" w:rsidRDefault="00E7034C" w:rsidP="0049411C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49411C">
        <w:rPr>
          <w:rFonts w:ascii="Verdana" w:hAnsi="Verdana"/>
          <w:noProof/>
          <w:color w:val="0000FF"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" name="Рисунок 1" descr="e-mail">
              <a:hlinkClick xmlns:a="http://schemas.openxmlformats.org/drawingml/2006/main" r:id="rId4" tooltip="e-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11C">
        <w:rPr>
          <w:rFonts w:ascii="Verdana" w:hAnsi="Verdana"/>
          <w:noProof/>
          <w:color w:val="0000FF"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2" name="Рисунок 2" descr="Друк">
              <a:hlinkClick xmlns:a="http://schemas.openxmlformats.org/drawingml/2006/main" r:id="rId6" tooltip="Дру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11C">
        <w:rPr>
          <w:rFonts w:ascii="Verdana" w:hAnsi="Verdana"/>
          <w:noProof/>
          <w:color w:val="0000FF"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3" name="Рисунок 3" descr="PDF">
              <a:hlinkClick xmlns:a="http://schemas.openxmlformats.org/drawingml/2006/main" r:id="rId7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1C" w:rsidRPr="0049411C">
        <w:rPr>
          <w:rFonts w:ascii="Times New Roman" w:hAnsi="Times New Roman" w:cs="Times New Roman"/>
          <w:sz w:val="24"/>
          <w:szCs w:val="24"/>
        </w:rPr>
        <w:t>Шановні батьки !</w:t>
      </w:r>
    </w:p>
    <w:p w:rsidR="00E7034C" w:rsidRPr="0037102D" w:rsidRDefault="00E7034C" w:rsidP="00E15441">
      <w:pPr>
        <w:pStyle w:val="a3"/>
        <w:ind w:right="424" w:firstLine="708"/>
        <w:jc w:val="both"/>
      </w:pPr>
      <w:r w:rsidRPr="0037102D">
        <w:t xml:space="preserve">Відповідно до чинного законодавства України (ст. 15 Закону України «Про захист населення від інфекційних хвороб») дітям, які не отримали профілактичних щеплень, відвідування дитячих закладів не дозволяється. </w:t>
      </w:r>
    </w:p>
    <w:p w:rsidR="00E7034C" w:rsidRPr="0067127E" w:rsidRDefault="00E7034C" w:rsidP="00E15441">
      <w:pPr>
        <w:pStyle w:val="a3"/>
        <w:ind w:right="424" w:firstLine="708"/>
        <w:jc w:val="both"/>
      </w:pPr>
      <w:r w:rsidRPr="0037102D">
        <w:t xml:space="preserve">У разі, </w:t>
      </w:r>
      <w:r w:rsidRPr="0067127E">
        <w:rPr>
          <w:u w:val="single"/>
        </w:rPr>
        <w:t xml:space="preserve">якщо профілактичні щеплення дітям проведено з порушенням установлених строків у зв’язку з медичними протипоказаннями, при благополучній епідемічній ситуації </w:t>
      </w:r>
      <w:r w:rsidRPr="0067127E">
        <w:rPr>
          <w:b/>
          <w:u w:val="single"/>
        </w:rPr>
        <w:t>за рішенням консиліуму відповідних лікарів</w:t>
      </w:r>
      <w:r w:rsidRPr="0067127E">
        <w:rPr>
          <w:u w:val="single"/>
        </w:rPr>
        <w:t xml:space="preserve"> вони можуть бути прийняті до відповідного </w:t>
      </w:r>
      <w:r w:rsidR="008F350B" w:rsidRPr="0067127E">
        <w:rPr>
          <w:u w:val="single"/>
        </w:rPr>
        <w:t>дошкільного навчального закладу</w:t>
      </w:r>
      <w:r w:rsidRPr="0067127E">
        <w:rPr>
          <w:u w:val="single"/>
        </w:rPr>
        <w:t xml:space="preserve"> </w:t>
      </w:r>
      <w:r w:rsidRPr="0067127E">
        <w:t>та відвідувати його.</w:t>
      </w:r>
    </w:p>
    <w:p w:rsidR="0067127E" w:rsidRDefault="0067127E" w:rsidP="00E15441">
      <w:pPr>
        <w:pStyle w:val="a6"/>
        <w:ind w:right="424" w:firstLine="708"/>
        <w:jc w:val="both"/>
        <w:rPr>
          <w:sz w:val="24"/>
          <w:szCs w:val="24"/>
        </w:rPr>
      </w:pPr>
      <w:r w:rsidRPr="0067127E">
        <w:rPr>
          <w:sz w:val="24"/>
          <w:szCs w:val="24"/>
        </w:rPr>
        <w:t xml:space="preserve">Питання про відвідування дошкільного навчального закладу дітьми, </w:t>
      </w:r>
      <w:r w:rsidRPr="0067127E">
        <w:rPr>
          <w:sz w:val="24"/>
          <w:szCs w:val="24"/>
          <w:u w:val="single"/>
        </w:rPr>
        <w:t xml:space="preserve">батьки яких відмовляються від щеплень </w:t>
      </w:r>
      <w:r w:rsidRPr="0067127E">
        <w:rPr>
          <w:b/>
          <w:sz w:val="24"/>
          <w:szCs w:val="24"/>
          <w:u w:val="single"/>
        </w:rPr>
        <w:t>вирішується лікарсько-консультативною комісією</w:t>
      </w:r>
      <w:r w:rsidRPr="0067127E">
        <w:rPr>
          <w:sz w:val="24"/>
          <w:szCs w:val="24"/>
        </w:rPr>
        <w:t xml:space="preserve"> («Положення  про підготовку дітей на педіатричній дільниці до відвідування дошкільного та шкільного загальноосвітнього навчального закладу», затверджене наказом Міністерства охорони здоров'я України  від 29 листопада 2002 року № 434).</w:t>
      </w:r>
    </w:p>
    <w:p w:rsidR="0067127E" w:rsidRPr="0067127E" w:rsidRDefault="0067127E" w:rsidP="00E15441">
      <w:pPr>
        <w:pStyle w:val="a6"/>
        <w:ind w:right="424"/>
        <w:jc w:val="both"/>
        <w:rPr>
          <w:sz w:val="24"/>
          <w:szCs w:val="24"/>
        </w:rPr>
      </w:pPr>
    </w:p>
    <w:p w:rsidR="0067127E" w:rsidRPr="0067127E" w:rsidRDefault="0067127E" w:rsidP="00E15441">
      <w:pPr>
        <w:pStyle w:val="a6"/>
        <w:ind w:right="424" w:firstLine="708"/>
        <w:jc w:val="both"/>
        <w:rPr>
          <w:sz w:val="24"/>
          <w:szCs w:val="24"/>
        </w:rPr>
      </w:pPr>
      <w:r w:rsidRPr="0067127E">
        <w:rPr>
          <w:rFonts w:cs="Times New Roman"/>
          <w:sz w:val="24"/>
          <w:szCs w:val="24"/>
          <w:lang w:eastAsia="uk-UA"/>
        </w:rPr>
        <w:t xml:space="preserve"> З</w:t>
      </w:r>
      <w:r w:rsidRPr="0067127E">
        <w:rPr>
          <w:sz w:val="24"/>
          <w:szCs w:val="24"/>
        </w:rPr>
        <w:t xml:space="preserve">а наявності відповідних медичних </w:t>
      </w:r>
      <w:r w:rsidRPr="0067127E">
        <w:rPr>
          <w:sz w:val="24"/>
          <w:szCs w:val="24"/>
          <w:u w:val="single"/>
        </w:rPr>
        <w:t>довідок встановленого зразка із висновком лікаря, у якому зазначено, що дитина може відвідувати дошкільний навчальний заклад</w:t>
      </w:r>
      <w:r w:rsidRPr="0067127E">
        <w:rPr>
          <w:sz w:val="24"/>
          <w:szCs w:val="24"/>
        </w:rPr>
        <w:t>, керівник  закладу зобов’язаний прийняти дитину до закладу.</w:t>
      </w:r>
    </w:p>
    <w:p w:rsidR="00E7034C" w:rsidRDefault="0067127E" w:rsidP="00E15441">
      <w:pPr>
        <w:pStyle w:val="a3"/>
        <w:ind w:right="424" w:firstLine="708"/>
        <w:jc w:val="both"/>
        <w:rPr>
          <w:i/>
          <w:u w:val="single"/>
        </w:rPr>
      </w:pPr>
      <w:r>
        <w:rPr>
          <w:i/>
          <w:u w:val="single"/>
        </w:rPr>
        <w:t>О</w:t>
      </w:r>
      <w:r w:rsidR="0037102D">
        <w:rPr>
          <w:i/>
          <w:u w:val="single"/>
        </w:rPr>
        <w:t>тже, в</w:t>
      </w:r>
      <w:r w:rsidR="00E7034C" w:rsidRPr="0037102D">
        <w:rPr>
          <w:i/>
          <w:u w:val="single"/>
        </w:rPr>
        <w:t xml:space="preserve">ирішити, чи може Ваша дитина відвідувати </w:t>
      </w:r>
      <w:r w:rsidR="0037102D">
        <w:rPr>
          <w:i/>
          <w:u w:val="single"/>
        </w:rPr>
        <w:t xml:space="preserve">дошкільний навчальний заклад </w:t>
      </w:r>
      <w:r w:rsidR="00E7034C" w:rsidRPr="0037102D">
        <w:rPr>
          <w:i/>
          <w:u w:val="single"/>
        </w:rPr>
        <w:t xml:space="preserve"> без щеплення, можуть лише лікарі поліклініки.</w:t>
      </w:r>
    </w:p>
    <w:p w:rsidR="0049411C" w:rsidRDefault="0049411C" w:rsidP="004549C2">
      <w:pPr>
        <w:pStyle w:val="a3"/>
        <w:ind w:right="424"/>
        <w:jc w:val="center"/>
        <w:rPr>
          <w:i/>
          <w:u w:val="single"/>
        </w:rPr>
      </w:pPr>
    </w:p>
    <w:p w:rsidR="0049411C" w:rsidRPr="0049411C" w:rsidRDefault="0049411C" w:rsidP="0049411C">
      <w:pPr>
        <w:pStyle w:val="a3"/>
        <w:ind w:right="424" w:firstLine="708"/>
        <w:jc w:val="right"/>
        <w:rPr>
          <w:i/>
        </w:rPr>
      </w:pPr>
      <w:r w:rsidRPr="0049411C">
        <w:rPr>
          <w:i/>
        </w:rPr>
        <w:t>Л.</w:t>
      </w:r>
      <w:r>
        <w:rPr>
          <w:i/>
        </w:rPr>
        <w:t xml:space="preserve"> </w:t>
      </w:r>
      <w:r w:rsidRPr="0049411C">
        <w:rPr>
          <w:i/>
        </w:rPr>
        <w:t>Логвінова</w:t>
      </w:r>
    </w:p>
    <w:p w:rsidR="00DE14F8" w:rsidRPr="0037102D" w:rsidRDefault="00DE14F8" w:rsidP="00E15441">
      <w:pPr>
        <w:ind w:right="424"/>
        <w:rPr>
          <w:rFonts w:ascii="Times New Roman" w:hAnsi="Times New Roman" w:cs="Times New Roman"/>
        </w:rPr>
      </w:pPr>
    </w:p>
    <w:sectPr w:rsidR="00DE14F8" w:rsidRPr="0037102D" w:rsidSect="00BC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E7034C"/>
    <w:rsid w:val="001E2A6E"/>
    <w:rsid w:val="0037102D"/>
    <w:rsid w:val="00384C4A"/>
    <w:rsid w:val="004549C2"/>
    <w:rsid w:val="0048212A"/>
    <w:rsid w:val="0049411C"/>
    <w:rsid w:val="0067127E"/>
    <w:rsid w:val="008F350B"/>
    <w:rsid w:val="00BC3686"/>
    <w:rsid w:val="00C36A3F"/>
    <w:rsid w:val="00DE14F8"/>
    <w:rsid w:val="00E15441"/>
    <w:rsid w:val="00E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6"/>
    <w:rPr>
      <w:lang w:val="uk-UA"/>
    </w:rPr>
  </w:style>
  <w:style w:type="paragraph" w:styleId="2">
    <w:name w:val="heading 2"/>
    <w:basedOn w:val="a"/>
    <w:link w:val="20"/>
    <w:qFormat/>
    <w:rsid w:val="00E70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3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7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34C"/>
    <w:rPr>
      <w:rFonts w:ascii="Tahoma" w:hAnsi="Tahoma" w:cs="Tahoma"/>
      <w:sz w:val="16"/>
      <w:szCs w:val="16"/>
    </w:rPr>
  </w:style>
  <w:style w:type="paragraph" w:customStyle="1" w:styleId="a6">
    <w:name w:val="Без інтервалів"/>
    <w:uiPriority w:val="99"/>
    <w:qFormat/>
    <w:rsid w:val="0067127E"/>
    <w:pPr>
      <w:spacing w:after="0" w:line="240" w:lineRule="auto"/>
    </w:pPr>
    <w:rPr>
      <w:rFonts w:ascii="Times New Roman" w:eastAsia="Calibri" w:hAnsi="Times New Roman" w:cs="Calibri"/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tor.in.ua/index.php?view=article&amp;catid=54:2010-05-17-13-07-02&amp;id=103:2010-09-17-13-41-32&amp;format=pdf&amp;option=com_content&amp;Itemid=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tor.in.ua/index.php?view=article&amp;catid=54:2010-05-17-13-07-02&amp;id=103:2010-09-17-13-41-32&amp;tmpl=component&amp;print=1&amp;layout=default&amp;page=&amp;option=com_content&amp;Itemid=88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tutor.in.ua/index.php?option=com_mailto&amp;tmpl=component&amp;link=aHR0cDovL3R1dG9yLmluLnVhL2luZGV4LnBocD9vcHRpb249Y29tX2NvbnRlbnQmdmlldz1hcnRpY2xlJmlkPTEwMzoyMDEwLTA5LTE3LTEzLTQxLTMyJmNhdGlkPTU0OjIwMTAtMDUtMTctMTMtMDctMDImSXRlbWlkPTg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2014-06-18T08:51:00Z</dcterms:created>
  <dcterms:modified xsi:type="dcterms:W3CDTF">2014-06-25T06:14:00Z</dcterms:modified>
</cp:coreProperties>
</file>